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A9" w:rsidRDefault="00C945A9"/>
    <w:p w:rsidR="0007149F" w:rsidRDefault="0007149F">
      <w:pPr>
        <w:pStyle w:val="Sisennettyleipteksti"/>
        <w:jc w:val="both"/>
      </w:pPr>
    </w:p>
    <w:p w:rsidR="0007149F" w:rsidRDefault="0007149F">
      <w:pPr>
        <w:pStyle w:val="Sisennettyleipteksti"/>
        <w:jc w:val="both"/>
      </w:pPr>
    </w:p>
    <w:p w:rsidR="0007149F" w:rsidRDefault="0050283D">
      <w:pPr>
        <w:pStyle w:val="Sisennettyleipteksti"/>
        <w:jc w:val="both"/>
      </w:pPr>
      <w:r>
        <w:t>Perustevaliokunnan</w:t>
      </w:r>
      <w:r w:rsidR="00220548">
        <w:t xml:space="preserve"> </w:t>
      </w:r>
      <w:r w:rsidR="0025652D">
        <w:t>lausunto</w:t>
      </w:r>
      <w:r w:rsidR="00235FD3">
        <w:t xml:space="preserve"> </w:t>
      </w:r>
      <w:r w:rsidR="006E53AB">
        <w:t>2</w:t>
      </w:r>
      <w:r w:rsidR="00235FD3">
        <w:t>/201</w:t>
      </w:r>
      <w:r w:rsidR="00E27AEB">
        <w:t>7</w:t>
      </w:r>
      <w:r w:rsidR="00235FD3">
        <w:t xml:space="preserve"> </w:t>
      </w:r>
      <w:r w:rsidR="00A0147F">
        <w:t>tulevaisuusv</w:t>
      </w:r>
      <w:r w:rsidR="00A0147F">
        <w:t>a</w:t>
      </w:r>
      <w:r w:rsidR="00A0147F">
        <w:t xml:space="preserve">liokunnalle </w:t>
      </w:r>
    </w:p>
    <w:p w:rsidR="0007149F" w:rsidRDefault="0007149F">
      <w:pPr>
        <w:pStyle w:val="Sisennettyleipteksti"/>
        <w:jc w:val="both"/>
      </w:pPr>
    </w:p>
    <w:p w:rsidR="00C945A9" w:rsidRDefault="00A0147F">
      <w:pPr>
        <w:pStyle w:val="Sisennettyleipteksti"/>
        <w:jc w:val="both"/>
      </w:pPr>
      <w:r>
        <w:t>Kirkon</w:t>
      </w:r>
      <w:r w:rsidR="0007149F">
        <w:t xml:space="preserve"> tulevaisuuskomitean mietintö</w:t>
      </w:r>
    </w:p>
    <w:p w:rsidR="0050283D" w:rsidRDefault="0050283D">
      <w:pPr>
        <w:pStyle w:val="Sisennettyleipteksti"/>
        <w:jc w:val="both"/>
      </w:pPr>
    </w:p>
    <w:p w:rsidR="0007149F" w:rsidRDefault="0050283D" w:rsidP="00A1783E">
      <w:pPr>
        <w:pStyle w:val="Sisennettyleipteksti"/>
        <w:jc w:val="right"/>
        <w:outlineLvl w:val="0"/>
        <w:rPr>
          <w:b w:val="0"/>
        </w:rPr>
      </w:pPr>
      <w:proofErr w:type="spellStart"/>
      <w:r w:rsidRPr="0050283D">
        <w:rPr>
          <w:b w:val="0"/>
        </w:rPr>
        <w:t>Asianro</w:t>
      </w:r>
      <w:proofErr w:type="spellEnd"/>
      <w:r w:rsidR="00220548">
        <w:rPr>
          <w:b w:val="0"/>
        </w:rPr>
        <w:t xml:space="preserve"> </w:t>
      </w:r>
      <w:r w:rsidR="0007149F">
        <w:rPr>
          <w:b w:val="0"/>
        </w:rPr>
        <w:t>DKIR/1503/00.01.02/2016</w:t>
      </w:r>
    </w:p>
    <w:p w:rsidR="00C945A9" w:rsidRDefault="00C945A9"/>
    <w:p w:rsidR="00C945A9" w:rsidRDefault="00C945A9"/>
    <w:p w:rsidR="00C945A9" w:rsidRDefault="00C945A9"/>
    <w:p w:rsidR="00DE4AE4" w:rsidRDefault="00DE4AE4"/>
    <w:p w:rsidR="00C945A9" w:rsidRDefault="00C945A9"/>
    <w:p w:rsidR="00C945A9" w:rsidRDefault="00C945A9"/>
    <w:p w:rsidR="00ED53AC" w:rsidRDefault="00EE052E" w:rsidP="00ED53AC">
      <w:pPr>
        <w:ind w:left="1304"/>
        <w:jc w:val="both"/>
      </w:pPr>
      <w:r>
        <w:t xml:space="preserve">Kirkon tulevaisuuskomitea on jättänyt kirkolliskokoukselle mietintönsä 1/2016. </w:t>
      </w:r>
      <w:r w:rsidR="007A5098">
        <w:t xml:space="preserve"> </w:t>
      </w:r>
      <w:r w:rsidR="00235FD3">
        <w:t>Kirkol</w:t>
      </w:r>
      <w:r w:rsidR="00E67A45">
        <w:t>liskokous on täysistunnos</w:t>
      </w:r>
      <w:r w:rsidR="007A5098">
        <w:t xml:space="preserve">saan </w:t>
      </w:r>
      <w:r>
        <w:t>10</w:t>
      </w:r>
      <w:r w:rsidR="00235FD3">
        <w:t xml:space="preserve">. päivänä </w:t>
      </w:r>
      <w:r w:rsidR="00220548">
        <w:t>marraskuuta</w:t>
      </w:r>
      <w:r w:rsidR="00235FD3">
        <w:t xml:space="preserve"> 2016 päättänyt l</w:t>
      </w:r>
      <w:r w:rsidR="00235FD3">
        <w:t>ä</w:t>
      </w:r>
      <w:r w:rsidR="00235FD3">
        <w:t>het</w:t>
      </w:r>
      <w:r>
        <w:t xml:space="preserve">tää </w:t>
      </w:r>
      <w:r w:rsidRPr="00EE052E">
        <w:t>asian tulevaisuusvaliokuntaan, jolle käsikirja-, peruste-, hallinto-, talous- ja yleisvaliokunnan tulee antaa lausuntonsa.</w:t>
      </w:r>
    </w:p>
    <w:p w:rsidR="00ED53AC" w:rsidRDefault="00ED53AC" w:rsidP="00ED53AC">
      <w:pPr>
        <w:ind w:left="1304"/>
        <w:jc w:val="both"/>
      </w:pPr>
    </w:p>
    <w:p w:rsidR="00ED53AC" w:rsidRDefault="00ED53AC" w:rsidP="00ED53AC">
      <w:pPr>
        <w:pStyle w:val="Mietint-Alaotsikko"/>
        <w:outlineLvl w:val="0"/>
      </w:pPr>
      <w:r>
        <w:t>Perustevaliokunnan arvio</w:t>
      </w:r>
    </w:p>
    <w:p w:rsidR="00786E85" w:rsidRDefault="00786E85" w:rsidP="00ED53AC">
      <w:pPr>
        <w:pStyle w:val="Mietint-Alaotsikko"/>
        <w:outlineLvl w:val="0"/>
      </w:pPr>
    </w:p>
    <w:p w:rsidR="00786E85" w:rsidRDefault="00786E85" w:rsidP="00786E85">
      <w:pPr>
        <w:ind w:left="1304"/>
        <w:jc w:val="both"/>
      </w:pPr>
      <w:r>
        <w:t xml:space="preserve">Perustevaliokunnan tehtävänä on valmistella kirkon uskoa ja </w:t>
      </w:r>
      <w:r w:rsidR="003844A0">
        <w:t xml:space="preserve">oppia, kirkon </w:t>
      </w:r>
      <w:r>
        <w:t xml:space="preserve">työn </w:t>
      </w:r>
    </w:p>
    <w:p w:rsidR="00786E85" w:rsidRDefault="00786E85" w:rsidP="00786E85">
      <w:pPr>
        <w:ind w:left="1304"/>
        <w:jc w:val="both"/>
      </w:pPr>
      <w:r>
        <w:t>perusteita, kirkon ja valtion suhteita sekä kirkon suhteita muihin kirkkoihin ja u</w:t>
      </w:r>
      <w:r>
        <w:t>s</w:t>
      </w:r>
      <w:r>
        <w:t>kontokuntiin koskevat asiat ja niihin liittyvät kysymykset. Valiokunta arvioi tässä lausunnossaan tulevaisuuskomitean mietintöä ennen kaikkea tästä näkökulmasta.</w:t>
      </w:r>
    </w:p>
    <w:p w:rsidR="000C3730" w:rsidRDefault="000C3730" w:rsidP="00786E85">
      <w:pPr>
        <w:ind w:left="1304"/>
        <w:jc w:val="both"/>
      </w:pPr>
    </w:p>
    <w:p w:rsidR="000C3730" w:rsidRDefault="000C3730" w:rsidP="000C3730">
      <w:pPr>
        <w:ind w:left="1304"/>
        <w:jc w:val="both"/>
      </w:pPr>
      <w:r>
        <w:t>Perustevaliokunta lausuu kiitokset kirkon tulevaisuuskomitealle. Komitea on te</w:t>
      </w:r>
      <w:r>
        <w:t>h</w:t>
      </w:r>
      <w:r>
        <w:t>nyt suuren työn ja esittänyt rohkeita ehdotuksia, joiden valiokunta toivoo jalost</w:t>
      </w:r>
      <w:r>
        <w:t>u</w:t>
      </w:r>
      <w:r>
        <w:t>van mietinnön jatkokäsitt</w:t>
      </w:r>
      <w:r>
        <w:t>e</w:t>
      </w:r>
      <w:r>
        <w:t>lyssä siten, että ne johtavat konkreettisiin uudistuksiin.</w:t>
      </w:r>
    </w:p>
    <w:p w:rsidR="00ED53AC" w:rsidRDefault="00ED53AC" w:rsidP="00ED53AC">
      <w:pPr>
        <w:ind w:left="1304"/>
        <w:jc w:val="both"/>
      </w:pPr>
    </w:p>
    <w:p w:rsidR="00B2564F" w:rsidRPr="00B2564F" w:rsidRDefault="00786E85" w:rsidP="00ED53AC">
      <w:pPr>
        <w:ind w:left="1304"/>
        <w:jc w:val="both"/>
        <w:rPr>
          <w:b/>
        </w:rPr>
      </w:pPr>
      <w:r>
        <w:rPr>
          <w:b/>
        </w:rPr>
        <w:t>M</w:t>
      </w:r>
      <w:r w:rsidR="009862B4">
        <w:rPr>
          <w:b/>
        </w:rPr>
        <w:t>ietinnön kirkkokäsitys</w:t>
      </w:r>
    </w:p>
    <w:p w:rsidR="00B2564F" w:rsidRDefault="00B2564F" w:rsidP="00ED53AC">
      <w:pPr>
        <w:ind w:left="1304"/>
        <w:jc w:val="both"/>
      </w:pPr>
    </w:p>
    <w:p w:rsidR="00786E85" w:rsidRDefault="00786E85" w:rsidP="00786E85">
      <w:pPr>
        <w:ind w:left="1304"/>
        <w:jc w:val="both"/>
      </w:pPr>
      <w:r>
        <w:t>Perustevaliokunnan näkökulmasta mietinnön suurin puute koskee sen kirkkonäk</w:t>
      </w:r>
      <w:r>
        <w:t>e</w:t>
      </w:r>
      <w:r>
        <w:t>mystä. Tulevaisuuskomitean mietintö keskittyy organisatoristen uudistusideoiden esittelyyn. Lähtökohta rajautuu pääosin organisaation toiminnan sujuvoittamiseen suhteuttamatta kannanottoja kirkon perustehtävään.</w:t>
      </w:r>
    </w:p>
    <w:p w:rsidR="00786E85" w:rsidRDefault="00786E85" w:rsidP="00786E85">
      <w:pPr>
        <w:ind w:left="1304"/>
        <w:jc w:val="both"/>
      </w:pPr>
    </w:p>
    <w:p w:rsidR="00786E85" w:rsidRDefault="00786E85" w:rsidP="00786E85">
      <w:pPr>
        <w:ind w:left="1304"/>
        <w:jc w:val="both"/>
      </w:pPr>
      <w:r>
        <w:t xml:space="preserve">Tulevaisuuskomitean tausta-aineistoon sisältyy professori Risto Saarisen laatima selvitys kirkko-opista. </w:t>
      </w:r>
      <w:r w:rsidR="0076683A">
        <w:t>Nykyinen ekumeeninen kirkko-oppi tarkastelee kirkkoa e</w:t>
      </w:r>
      <w:r w:rsidR="0076683A">
        <w:t>n</w:t>
      </w:r>
      <w:r w:rsidR="0076683A">
        <w:t xml:space="preserve">nen kaikkea </w:t>
      </w:r>
      <w:proofErr w:type="spellStart"/>
      <w:r w:rsidR="0076683A">
        <w:t>kommuunioekklesiologian</w:t>
      </w:r>
      <w:proofErr w:type="spellEnd"/>
      <w:r w:rsidR="0076683A">
        <w:t xml:space="preserve"> näkökulmasta todellisuutena, jossa tote</w:t>
      </w:r>
      <w:r w:rsidR="0076683A">
        <w:t>u</w:t>
      </w:r>
      <w:r w:rsidR="0076683A">
        <w:t>tuu yhteys Pyhän Kolminaisu</w:t>
      </w:r>
      <w:r w:rsidR="009862B4">
        <w:t>u</w:t>
      </w:r>
      <w:r w:rsidR="0076683A">
        <w:t>den kanssa</w:t>
      </w:r>
      <w:r w:rsidR="009862B4">
        <w:t xml:space="preserve"> (</w:t>
      </w:r>
      <w:proofErr w:type="spellStart"/>
      <w:r w:rsidR="009862B4">
        <w:t>koinonia</w:t>
      </w:r>
      <w:proofErr w:type="spellEnd"/>
      <w:r w:rsidR="009862B4">
        <w:t xml:space="preserve">, </w:t>
      </w:r>
      <w:proofErr w:type="spellStart"/>
      <w:r w:rsidR="009862B4">
        <w:t>kommuunio</w:t>
      </w:r>
      <w:proofErr w:type="spellEnd"/>
      <w:r w:rsidR="009862B4">
        <w:t>)</w:t>
      </w:r>
      <w:r w:rsidR="0076683A">
        <w:t xml:space="preserve">, ja joka toteuttaa Kolminaisuuden missiota eli </w:t>
      </w:r>
      <w:proofErr w:type="spellStart"/>
      <w:r w:rsidR="0076683A">
        <w:t>trinitaarista</w:t>
      </w:r>
      <w:proofErr w:type="spellEnd"/>
      <w:r w:rsidR="0076683A">
        <w:t xml:space="preserve"> lähetystä</w:t>
      </w:r>
      <w:r w:rsidR="009862B4">
        <w:t xml:space="preserve"> (missio </w:t>
      </w:r>
      <w:proofErr w:type="spellStart"/>
      <w:r w:rsidR="009862B4">
        <w:t>Dei</w:t>
      </w:r>
      <w:proofErr w:type="spellEnd"/>
      <w:r w:rsidR="009862B4">
        <w:t>)</w:t>
      </w:r>
      <w:r w:rsidR="0076683A">
        <w:t xml:space="preserve"> instituutiona ja instrumenttina, jossa</w:t>
      </w:r>
      <w:r w:rsidR="002856C1">
        <w:t xml:space="preserve"> ja jonka kautta</w:t>
      </w:r>
      <w:r w:rsidR="0076683A">
        <w:t xml:space="preserve"> Jumala lähestyy ihmisiä.</w:t>
      </w:r>
      <w:r w:rsidR="002856C1">
        <w:t xml:space="preserve"> Tämä toteutuu erity</w:t>
      </w:r>
      <w:r w:rsidR="002856C1">
        <w:t>i</w:t>
      </w:r>
      <w:r w:rsidR="002856C1">
        <w:t>sesti sanan eli apostolisen evankeliumin julistamisen, yhteisen uskon, kirkon sa</w:t>
      </w:r>
      <w:r w:rsidR="002856C1">
        <w:t>k</w:t>
      </w:r>
      <w:r w:rsidR="002856C1">
        <w:t xml:space="preserve">ramentaalisen elämän </w:t>
      </w:r>
      <w:r w:rsidR="00016D09">
        <w:t>sekä</w:t>
      </w:r>
      <w:r w:rsidR="002856C1">
        <w:t xml:space="preserve"> diakonian</w:t>
      </w:r>
      <w:r w:rsidR="00016D09">
        <w:t xml:space="preserve"> ja lähetystyön</w:t>
      </w:r>
      <w:r w:rsidR="002856C1">
        <w:t xml:space="preserve"> kautta. </w:t>
      </w:r>
      <w:r w:rsidR="0076683A">
        <w:t>Saarisen selvityksen kulmakiviä on tämän</w:t>
      </w:r>
      <w:r w:rsidR="002856C1">
        <w:t xml:space="preserve"> lähtökohdan</w:t>
      </w:r>
      <w:r w:rsidR="0076683A">
        <w:t xml:space="preserve"> mukaisesti käsitys </w:t>
      </w:r>
      <w:r w:rsidR="002856C1">
        <w:t xml:space="preserve">siitä, että kirkko on osa </w:t>
      </w:r>
      <w:r w:rsidR="0076683A">
        <w:t>p</w:t>
      </w:r>
      <w:r w:rsidR="0076683A">
        <w:t>e</w:t>
      </w:r>
      <w:r w:rsidR="0076683A">
        <w:t>lastustodellisuutta siten</w:t>
      </w:r>
      <w:r w:rsidR="002856C1">
        <w:t>,</w:t>
      </w:r>
      <w:r w:rsidR="0076683A">
        <w:t xml:space="preserve"> että kirkko on yhtäältä ihmisten toiminnallis</w:t>
      </w:r>
      <w:r w:rsidR="002856C1">
        <w:t>ta</w:t>
      </w:r>
      <w:r w:rsidR="0076683A">
        <w:t xml:space="preserve"> kokoont</w:t>
      </w:r>
      <w:r w:rsidR="0076683A">
        <w:t>u</w:t>
      </w:r>
      <w:r w:rsidR="0076683A">
        <w:t>mis</w:t>
      </w:r>
      <w:r w:rsidR="002856C1">
        <w:t>ta</w:t>
      </w:r>
      <w:r w:rsidR="0076683A">
        <w:t xml:space="preserve"> jumalanpalvelukseen ja keskinäiseen yhteyteen, toisaalta syvä hengellinen todellisuus, jossa Jumala on läsnä ihmisten parissa (s. 13-14). Tästä seuraa, että kirkko on samanaikaisesti</w:t>
      </w:r>
      <w:r w:rsidR="002856C1">
        <w:t xml:space="preserve"> sekä</w:t>
      </w:r>
      <w:r w:rsidR="0076683A">
        <w:t xml:space="preserve"> instituutio, joka sisältää Jumalan asettamia järje</w:t>
      </w:r>
      <w:r w:rsidR="0076683A">
        <w:t>s</w:t>
      </w:r>
      <w:r w:rsidR="0076683A">
        <w:t>tyksiä, joiden kautta Jumalan missio toteutuu, että inhimi</w:t>
      </w:r>
      <w:r w:rsidR="003844A0">
        <w:t>llinen organisaatio (s. 21-22).</w:t>
      </w:r>
    </w:p>
    <w:p w:rsidR="00786E85" w:rsidRDefault="00786E85" w:rsidP="00786E85">
      <w:pPr>
        <w:ind w:left="1304"/>
        <w:jc w:val="both"/>
      </w:pPr>
    </w:p>
    <w:p w:rsidR="0076683A" w:rsidRDefault="0076683A" w:rsidP="00ED53AC">
      <w:pPr>
        <w:ind w:left="1304"/>
        <w:jc w:val="both"/>
      </w:pPr>
      <w:r>
        <w:lastRenderedPageBreak/>
        <w:t xml:space="preserve">Komitean mietinnössä Saarisen kirkko-opillista selvitystä on kuitenkin käytetty hyväksi valitettavan vähän. Mietintö keskittyy organisatoriseen lähestymistapaan. Sitä vaivaavat teologisen arvioinnin </w:t>
      </w:r>
      <w:r w:rsidR="00473F7F">
        <w:t>vähäisyys</w:t>
      </w:r>
      <w:r>
        <w:t xml:space="preserve"> ja keskittyminen uudistusten ideoi</w:t>
      </w:r>
      <w:r>
        <w:t>n</w:t>
      </w:r>
      <w:r>
        <w:t>tiin hallinnon sisäisistä kysymyksistä käsin arvioimatta, miten uudistus palvelee kirkon perustehtävää ja olemusta. Kirkon organisaation</w:t>
      </w:r>
      <w:r w:rsidR="00B95158">
        <w:t>, rakenteiden, viran ja to</w:t>
      </w:r>
      <w:r w:rsidR="00B95158">
        <w:t>i</w:t>
      </w:r>
      <w:r w:rsidR="00B95158">
        <w:t>minnan</w:t>
      </w:r>
      <w:r>
        <w:t xml:space="preserve"> tulisi kuitenkin seurata kirkon teologis</w:t>
      </w:r>
      <w:r w:rsidR="00B95158">
        <w:t>es</w:t>
      </w:r>
      <w:r>
        <w:t xml:space="preserve">ta itseymmärryksestä ja palvella kirkon olemuksesta nousevaa perustehtävää. </w:t>
      </w:r>
      <w:r w:rsidR="00765854">
        <w:t>Pohjoismaisesta luterilaisesta peri</w:t>
      </w:r>
      <w:r w:rsidR="00765854">
        <w:t>n</w:t>
      </w:r>
      <w:r w:rsidR="00765854">
        <w:t>teestä nousee lisäksi konkreettisia malleja sille, miten kirkon rakenteen suhde ki</w:t>
      </w:r>
      <w:r w:rsidR="00765854">
        <w:t>r</w:t>
      </w:r>
      <w:r w:rsidR="00765854">
        <w:t>kon olemukseen ja perustehtävään on ymmärretty. Kirkkomme ymmärtää itsensä sakramentaaliseksi ja piispalliseksi kirkoksi, jonka järjestysmuodon läpäisee yhte</w:t>
      </w:r>
      <w:r w:rsidR="00765854">
        <w:t>i</w:t>
      </w:r>
      <w:r w:rsidR="00765854">
        <w:t xml:space="preserve">sen pappeuden ja vihityn viran yhteistyön periaate. Tämä itseymmärrys ilmenee myös monissa kirkkomme solmimissa ekumeenisissa sopimuksissa (mm. Porvoon sopimus) ja ekumeenisen työn tuloksena syntyneissä dokumenteissa (mm. </w:t>
      </w:r>
      <w:r w:rsidR="00765854" w:rsidRPr="001C15B2">
        <w:rPr>
          <w:i/>
        </w:rPr>
        <w:t>Va</w:t>
      </w:r>
      <w:r w:rsidR="00765854" w:rsidRPr="001C15B2">
        <w:rPr>
          <w:i/>
        </w:rPr>
        <w:t>n</w:t>
      </w:r>
      <w:r w:rsidR="00765854" w:rsidRPr="001C15B2">
        <w:rPr>
          <w:i/>
        </w:rPr>
        <w:t>hurskauttaminen kirkon elämässä</w:t>
      </w:r>
      <w:r w:rsidR="00765854">
        <w:t xml:space="preserve">, lausunto Kirkkojen maailmanneuvostolle </w:t>
      </w:r>
      <w:r w:rsidR="00765854" w:rsidRPr="001C15B2">
        <w:rPr>
          <w:i/>
        </w:rPr>
        <w:t>Kir</w:t>
      </w:r>
      <w:r w:rsidR="00765854" w:rsidRPr="001C15B2">
        <w:rPr>
          <w:i/>
        </w:rPr>
        <w:t>k</w:t>
      </w:r>
      <w:r w:rsidR="00765854" w:rsidRPr="001C15B2">
        <w:rPr>
          <w:i/>
        </w:rPr>
        <w:t>ko</w:t>
      </w:r>
      <w:r w:rsidR="001C15B2" w:rsidRPr="001C15B2">
        <w:rPr>
          <w:i/>
        </w:rPr>
        <w:t>:</w:t>
      </w:r>
      <w:r w:rsidR="00765854" w:rsidRPr="001C15B2">
        <w:rPr>
          <w:i/>
        </w:rPr>
        <w:t xml:space="preserve"> yhteistä näkyä kohti</w:t>
      </w:r>
      <w:r w:rsidR="00765854">
        <w:t xml:space="preserve"> </w:t>
      </w:r>
      <w:r w:rsidR="003844A0">
        <w:t>-</w:t>
      </w:r>
      <w:r w:rsidR="00765854">
        <w:t>asiakirjasta).</w:t>
      </w:r>
    </w:p>
    <w:p w:rsidR="00765854" w:rsidRDefault="00765854" w:rsidP="00ED53AC">
      <w:pPr>
        <w:ind w:left="1304"/>
        <w:jc w:val="both"/>
      </w:pPr>
    </w:p>
    <w:p w:rsidR="00765854" w:rsidRDefault="00765854" w:rsidP="00ED53AC">
      <w:pPr>
        <w:ind w:left="1304"/>
        <w:jc w:val="both"/>
      </w:pPr>
      <w:r>
        <w:t>Valiokunta katsoo tämän nojalla, että komitea ottaa kantaa useisiin asioihin, joita ei voida arvioida vain tarkoituksenmukaisuusperustein, vaan</w:t>
      </w:r>
      <w:r w:rsidR="00473F7F">
        <w:t xml:space="preserve"> jotka</w:t>
      </w:r>
      <w:r>
        <w:t xml:space="preserve"> liittyvät siihen, miten kirkkomme ymmärtää olemuksensa ja perustehtävänsä. Näitä ovat esime</w:t>
      </w:r>
      <w:r>
        <w:t>r</w:t>
      </w:r>
      <w:r>
        <w:t>kiksi kysymys paikallisseurakunnan ja kokonaiskirkon suhteesta, virkojen asema</w:t>
      </w:r>
      <w:r>
        <w:t>s</w:t>
      </w:r>
      <w:r>
        <w:t>ta ja pysyvyydestä sekä seurakunnan luonteesta</w:t>
      </w:r>
      <w:r w:rsidR="00B219C0">
        <w:t xml:space="preserve"> </w:t>
      </w:r>
      <w:r w:rsidR="00DE23BA">
        <w:t>jumalanpa</w:t>
      </w:r>
      <w:r w:rsidR="009862B4">
        <w:t>l</w:t>
      </w:r>
      <w:r w:rsidR="00DE23BA">
        <w:t>velus</w:t>
      </w:r>
      <w:r w:rsidR="00B219C0">
        <w:t>yhteisönä</w:t>
      </w:r>
      <w:r>
        <w:t xml:space="preserve">. </w:t>
      </w:r>
      <w:r w:rsidR="00B219C0">
        <w:t>Ratka</w:t>
      </w:r>
      <w:r w:rsidR="00B219C0">
        <w:t>i</w:t>
      </w:r>
      <w:r w:rsidR="00B219C0">
        <w:t>suissa ja niiden arvioinnissa on säilytettävä</w:t>
      </w:r>
      <w:r>
        <w:t xml:space="preserve"> jatkuvuus kirkollisessa identiteeti</w:t>
      </w:r>
      <w:r>
        <w:t>s</w:t>
      </w:r>
      <w:r>
        <w:t>sämme, tavassamme tulkita luterilaisuut</w:t>
      </w:r>
      <w:r w:rsidR="00B219C0">
        <w:t>ta</w:t>
      </w:r>
      <w:r>
        <w:t xml:space="preserve"> ja ekumeenisi</w:t>
      </w:r>
      <w:r>
        <w:t>s</w:t>
      </w:r>
      <w:r>
        <w:t>sa sitoumuksissamme.</w:t>
      </w:r>
    </w:p>
    <w:p w:rsidR="0076683A" w:rsidRDefault="0076683A" w:rsidP="00ED53AC">
      <w:pPr>
        <w:ind w:left="1304"/>
        <w:jc w:val="both"/>
      </w:pPr>
    </w:p>
    <w:p w:rsidR="00771E90" w:rsidRDefault="00A23081" w:rsidP="00DE23BA">
      <w:pPr>
        <w:ind w:left="1304"/>
        <w:jc w:val="both"/>
      </w:pPr>
      <w:r>
        <w:t xml:space="preserve">Yksi </w:t>
      </w:r>
      <w:r w:rsidR="00B219C0">
        <w:t xml:space="preserve">keskeisistä kysymyksistä, jonka </w:t>
      </w:r>
      <w:r w:rsidR="00FF5685">
        <w:t>käsittelyä mietinnössä</w:t>
      </w:r>
      <w:r w:rsidR="00B219C0">
        <w:t xml:space="preserve"> valiokunta pitää puu</w:t>
      </w:r>
      <w:r w:rsidR="00B219C0">
        <w:t>t</w:t>
      </w:r>
      <w:r w:rsidR="00B219C0">
        <w:t>teellisena, on seurakuntanäkemys. Komitea lähestyy seurakuntaa lähinnä organ</w:t>
      </w:r>
      <w:r w:rsidR="00B219C0">
        <w:t>i</w:t>
      </w:r>
      <w:r w:rsidR="00B219C0">
        <w:t xml:space="preserve">saation osana. Seurakunnan hallinnon järjestämistä ja suhdetta kokonaiskirkkoon arvioidaan </w:t>
      </w:r>
      <w:r w:rsidR="00FF5685">
        <w:t>organisaation</w:t>
      </w:r>
      <w:r w:rsidR="00B219C0">
        <w:t xml:space="preserve"> näkökulmasta, ei siitä</w:t>
      </w:r>
      <w:r w:rsidR="00FF5685">
        <w:t xml:space="preserve"> käsin</w:t>
      </w:r>
      <w:r w:rsidR="00B219C0">
        <w:t>, mitkä ovat seurakunnan p</w:t>
      </w:r>
      <w:r w:rsidR="00B219C0">
        <w:t>e</w:t>
      </w:r>
      <w:r w:rsidR="00B219C0">
        <w:t>rustehtävät ja miten se toteuttaa niitä.</w:t>
      </w:r>
      <w:r w:rsidR="00800D92">
        <w:t xml:space="preserve"> Seurakunnan ja sen perustehtävi</w:t>
      </w:r>
      <w:r w:rsidR="00473F7F">
        <w:t>e</w:t>
      </w:r>
      <w:r w:rsidR="00800D92">
        <w:t>n jäsent</w:t>
      </w:r>
      <w:r w:rsidR="00800D92">
        <w:t>y</w:t>
      </w:r>
      <w:r w:rsidR="00800D92">
        <w:t>minen kirkon kokonaisuuteen sakramenttien, sanan ja kirkon apostolisu</w:t>
      </w:r>
      <w:r w:rsidR="00800D92">
        <w:t>u</w:t>
      </w:r>
      <w:r w:rsidR="00800D92">
        <w:t xml:space="preserve">den kautta jää vaille käsittelyä. </w:t>
      </w:r>
      <w:r w:rsidR="00FF5685">
        <w:t>Samaten k</w:t>
      </w:r>
      <w:r w:rsidR="00B219C0">
        <w:t>irkon organisaatiorakennetta ei arvioida kirkko-opin, vaan yksipuolisesti organisaatioteorian näkökulmasta. Perustelut es</w:t>
      </w:r>
      <w:r w:rsidR="00B219C0">
        <w:t>i</w:t>
      </w:r>
      <w:r w:rsidR="00B219C0">
        <w:t xml:space="preserve">merkiksi piispalliselle kaitsennalle ovat </w:t>
      </w:r>
      <w:r w:rsidR="00FF5685">
        <w:t>organisaation johtoon liittyviä</w:t>
      </w:r>
      <w:r w:rsidR="00B219C0">
        <w:t>, eivät teologisia</w:t>
      </w:r>
      <w:r w:rsidR="00800D92">
        <w:t>, k</w:t>
      </w:r>
      <w:r w:rsidR="00800D92">
        <w:t>u</w:t>
      </w:r>
      <w:r w:rsidR="00800D92">
        <w:t>ten kirkon apostolisuuteen liittyviä</w:t>
      </w:r>
      <w:r w:rsidR="00B219C0">
        <w:t xml:space="preserve">. Vaikka mietintö esittää työntekijälähtöisestä ajattelutavasta luopumista, se keskittyy </w:t>
      </w:r>
      <w:r w:rsidR="00FF5685">
        <w:t>siltäkin</w:t>
      </w:r>
      <w:r w:rsidR="00B219C0">
        <w:t xml:space="preserve"> osin organisaatio</w:t>
      </w:r>
      <w:r w:rsidR="00FF5685">
        <w:t>o</w:t>
      </w:r>
      <w:r w:rsidR="00B219C0">
        <w:t>n ja vahvistaa t</w:t>
      </w:r>
      <w:r w:rsidR="00B219C0">
        <w:t>o</w:t>
      </w:r>
      <w:r w:rsidR="00B219C0">
        <w:t>siasiassa työntekijäkeskeisyyttä mm. esittämällä kirkkoneuvoston korvaamista jo</w:t>
      </w:r>
      <w:r w:rsidR="00B219C0">
        <w:t>h</w:t>
      </w:r>
      <w:r w:rsidR="00B219C0">
        <w:t xml:space="preserve">toryhmällä (s. 24-30). Mietinnön konkreettiset ehdotukset </w:t>
      </w:r>
      <w:r w:rsidR="00FF5685">
        <w:t>joutuvat organisa</w:t>
      </w:r>
      <w:r w:rsidR="00FF5685">
        <w:t>a</w:t>
      </w:r>
      <w:r w:rsidR="00FF5685">
        <w:t>tiokeskeisyyden vuoksi</w:t>
      </w:r>
      <w:r w:rsidR="00B219C0">
        <w:t xml:space="preserve"> </w:t>
      </w:r>
      <w:r>
        <w:t>jännitteeseen</w:t>
      </w:r>
      <w:r w:rsidR="00FF5685">
        <w:t xml:space="preserve"> sen seurakuntalaisten osall</w:t>
      </w:r>
      <w:r w:rsidR="00FF5685">
        <w:t>i</w:t>
      </w:r>
      <w:r w:rsidR="00FF5685">
        <w:t>suutta</w:t>
      </w:r>
      <w:r>
        <w:t xml:space="preserve"> ja yhteistä pappeutta</w:t>
      </w:r>
      <w:r w:rsidR="00FF5685">
        <w:t xml:space="preserve"> korostavien</w:t>
      </w:r>
      <w:r w:rsidR="00DE23BA">
        <w:t xml:space="preserve"> lähtökohtien ka</w:t>
      </w:r>
      <w:r w:rsidR="00B219C0">
        <w:t xml:space="preserve">nssa. </w:t>
      </w:r>
      <w:r w:rsidR="009862B4">
        <w:t>Osittain ne jopa vähentäisivät jäsenten vaikutusmahdollisuuksia ja osallisuu</w:t>
      </w:r>
      <w:r w:rsidR="009862B4">
        <w:t>t</w:t>
      </w:r>
      <w:r w:rsidR="009862B4">
        <w:t>ta.</w:t>
      </w:r>
    </w:p>
    <w:p w:rsidR="009862B4" w:rsidRDefault="009862B4" w:rsidP="00ED53AC">
      <w:pPr>
        <w:ind w:left="1304"/>
        <w:jc w:val="both"/>
      </w:pPr>
    </w:p>
    <w:p w:rsidR="00DE23BA" w:rsidRDefault="007D1266" w:rsidP="00ED53AC">
      <w:pPr>
        <w:ind w:left="1304"/>
        <w:jc w:val="both"/>
      </w:pPr>
      <w:r>
        <w:t>Jatkotyöskentelyssä tulisi arvioida</w:t>
      </w:r>
      <w:r w:rsidR="00FF5685">
        <w:t xml:space="preserve"> kirkko-opin näkökulmasta seurakuntien ja k</w:t>
      </w:r>
      <w:r w:rsidR="00FF5685">
        <w:t>o</w:t>
      </w:r>
      <w:r w:rsidR="00FF5685">
        <w:t>konaiskirkon suhdetta, viran asemaa kirkon kokonaisuudessa, kaitsennan merkity</w:t>
      </w:r>
      <w:r w:rsidR="00FF5685">
        <w:t>s</w:t>
      </w:r>
      <w:r w:rsidR="00FF5685">
        <w:t xml:space="preserve">tä, </w:t>
      </w:r>
      <w:proofErr w:type="spellStart"/>
      <w:r w:rsidR="00FF5685">
        <w:t>synodaalisuuden</w:t>
      </w:r>
      <w:proofErr w:type="spellEnd"/>
      <w:r w:rsidR="00FF5685">
        <w:t xml:space="preserve"> ja episkopaalisuuden eli yhteisen ja erityisen pappeuden su</w:t>
      </w:r>
      <w:r w:rsidR="00FF5685">
        <w:t>h</w:t>
      </w:r>
      <w:r w:rsidR="00FF5685">
        <w:t xml:space="preserve">detta </w:t>
      </w:r>
      <w:r w:rsidR="003844A0">
        <w:t>sekä</w:t>
      </w:r>
      <w:r w:rsidR="00FF5685">
        <w:t xml:space="preserve"> sitä, mikä on näiden elementtien suhde kirkon teologisesti ymmärrettyyn olemukseen (</w:t>
      </w:r>
      <w:proofErr w:type="spellStart"/>
      <w:r w:rsidR="00FF5685">
        <w:t>koinonia</w:t>
      </w:r>
      <w:proofErr w:type="spellEnd"/>
      <w:r w:rsidR="00FF5685">
        <w:t>) ja miten ne palvelevat kirkon perustehtävää ja Jumalan missiota.</w:t>
      </w:r>
    </w:p>
    <w:p w:rsidR="00771E90" w:rsidRDefault="00771E90" w:rsidP="00ED53AC">
      <w:pPr>
        <w:ind w:left="1304"/>
        <w:jc w:val="both"/>
      </w:pPr>
    </w:p>
    <w:p w:rsidR="00771E90" w:rsidRDefault="009862B4" w:rsidP="00ED53AC">
      <w:pPr>
        <w:ind w:left="1304"/>
        <w:jc w:val="both"/>
      </w:pPr>
      <w:r>
        <w:t>S</w:t>
      </w:r>
      <w:r w:rsidR="0026773F">
        <w:t xml:space="preserve">euraavassa </w:t>
      </w:r>
      <w:r>
        <w:t xml:space="preserve">valiokunta käy </w:t>
      </w:r>
      <w:r w:rsidR="0026773F">
        <w:t xml:space="preserve">läpi komitean </w:t>
      </w:r>
      <w:r w:rsidR="00B379F9">
        <w:t>kannanotot</w:t>
      </w:r>
      <w:r w:rsidR="0026773F">
        <w:t xml:space="preserve">. </w:t>
      </w:r>
      <w:r>
        <w:t>Valiokunta toteaa, että k</w:t>
      </w:r>
      <w:r>
        <w:t>o</w:t>
      </w:r>
      <w:r>
        <w:t>mitean mietinnön käsittelyssä olisi huomioitava, millainen kokonaisuus yksittäisi</w:t>
      </w:r>
      <w:r>
        <w:t>s</w:t>
      </w:r>
      <w:r>
        <w:t>tä kannanotoista muodostuu. Yksittäisistä kannanotoista äänestäminen voi johtaa ongelmalliseen tilanteeseen, jossa yksityiskohtien suhde niitä ohjaaviin periaatte</w:t>
      </w:r>
      <w:r>
        <w:t>i</w:t>
      </w:r>
      <w:r>
        <w:t xml:space="preserve">siin ei ole enää selkeä, </w:t>
      </w:r>
      <w:r w:rsidR="003844A0">
        <w:t>vaan</w:t>
      </w:r>
      <w:r>
        <w:t xml:space="preserve"> kokonaisuus jää ristiriitaiseksi. Toteutettavista uudi</w:t>
      </w:r>
      <w:r>
        <w:t>s</w:t>
      </w:r>
      <w:r>
        <w:t>tuksista tulisi myös vallita laaja yksimielisyys, jotta kokonaisuus ei kaatuisi jou</w:t>
      </w:r>
      <w:r>
        <w:t>k</w:t>
      </w:r>
      <w:r>
        <w:t>koon yksityiskohtia.</w:t>
      </w:r>
    </w:p>
    <w:p w:rsidR="00FE6DC2" w:rsidRDefault="002A0A7E" w:rsidP="00FE6DC2">
      <w:r>
        <w:t xml:space="preserve"> </w:t>
      </w:r>
    </w:p>
    <w:p w:rsidR="00E325C9" w:rsidRDefault="001058E9" w:rsidP="00A1783E">
      <w:pPr>
        <w:pStyle w:val="Mietint-Potsikko"/>
        <w:outlineLvl w:val="0"/>
      </w:pPr>
      <w:r>
        <w:t xml:space="preserve">Valiokunnan </w:t>
      </w:r>
      <w:r w:rsidR="00424DBF">
        <w:t>kommentit</w:t>
      </w:r>
      <w:r w:rsidR="007D79A0">
        <w:t xml:space="preserve"> komitean </w:t>
      </w:r>
      <w:r w:rsidR="009D2F67">
        <w:t xml:space="preserve">yksittäisiin </w:t>
      </w:r>
      <w:r w:rsidR="007D79A0">
        <w:t>kannanottoihin</w:t>
      </w:r>
    </w:p>
    <w:p w:rsidR="00E325C9" w:rsidRDefault="00E325C9" w:rsidP="00E325C9">
      <w:pPr>
        <w:pStyle w:val="Mietint-Potsikko"/>
      </w:pPr>
    </w:p>
    <w:p w:rsidR="00B379F9" w:rsidRPr="00B379F9" w:rsidRDefault="00B379F9" w:rsidP="00B379F9">
      <w:pPr>
        <w:ind w:left="1304"/>
      </w:pPr>
      <w:r w:rsidRPr="00B379F9">
        <w:rPr>
          <w:b/>
          <w:bCs/>
        </w:rPr>
        <w:t>Kannanotto 1: Toimintakulttuurin uudistaminen</w:t>
      </w:r>
    </w:p>
    <w:p w:rsidR="00B379F9" w:rsidRDefault="00B379F9" w:rsidP="00B379F9">
      <w:pPr>
        <w:ind w:left="1304"/>
      </w:pPr>
    </w:p>
    <w:p w:rsidR="00AB5357" w:rsidRDefault="00FD0B64" w:rsidP="00B379F9">
      <w:pPr>
        <w:ind w:left="1304"/>
      </w:pPr>
      <w:r>
        <w:t>Valiokunta kannattaa virkamiesmäisestä toimintakulttuurista ja työntekijäkeske</w:t>
      </w:r>
      <w:r>
        <w:t>i</w:t>
      </w:r>
      <w:r>
        <w:t>syydestä pois siirtymistä kohti seurakuntalaisten osallisuuden ja toimijuuden ka</w:t>
      </w:r>
      <w:r>
        <w:t>s</w:t>
      </w:r>
      <w:r>
        <w:t>vattamista. Kirko</w:t>
      </w:r>
      <w:r w:rsidR="003844A0">
        <w:t>n toiminta ei kuitenkaan perimmi</w:t>
      </w:r>
      <w:r>
        <w:t>ltään nouse seurakuntalaisista kuten ihmisten keskinäisen kokoontumisen varaan rakentuvissa yhdistyksissä, vaan se nousee</w:t>
      </w:r>
      <w:r w:rsidR="003463EC">
        <w:t xml:space="preserve"> sanasta, </w:t>
      </w:r>
      <w:r>
        <w:t>sakramenteista ja pyhien yhteydestä: kaste muodostaa p</w:t>
      </w:r>
      <w:r>
        <w:t>e</w:t>
      </w:r>
      <w:r>
        <w:t>rustan kristilliselle elämälle, ehtoollinen ja Jumalan sana ruokkivat sitä, ja niiden synnyttämä usko motivoi ihmisiä rakkauden tekoihin ja yhteiseen palveluun. To</w:t>
      </w:r>
      <w:r>
        <w:t>i</w:t>
      </w:r>
      <w:r>
        <w:t>mintakulttuurin muutoksen on oltava linjassa tämän kirkon hengellisen perusol</w:t>
      </w:r>
      <w:r>
        <w:t>e</w:t>
      </w:r>
      <w:r>
        <w:t xml:space="preserve">muksen kanssa ja tuettava sitä. </w:t>
      </w:r>
    </w:p>
    <w:p w:rsidR="00F6445F" w:rsidRPr="00B379F9" w:rsidRDefault="00F6445F" w:rsidP="00B379F9">
      <w:pPr>
        <w:ind w:left="1304"/>
      </w:pPr>
    </w:p>
    <w:p w:rsidR="00B379F9" w:rsidRPr="00B379F9" w:rsidRDefault="00B379F9" w:rsidP="00B379F9">
      <w:pPr>
        <w:ind w:left="1304"/>
        <w:rPr>
          <w:b/>
          <w:bCs/>
        </w:rPr>
      </w:pPr>
      <w:r w:rsidRPr="00B379F9">
        <w:rPr>
          <w:b/>
          <w:bCs/>
        </w:rPr>
        <w:t>Kannanotto 2: Kehittämistoiminta</w:t>
      </w:r>
    </w:p>
    <w:p w:rsidR="007A005D" w:rsidRDefault="007A005D" w:rsidP="00B379F9">
      <w:pPr>
        <w:ind w:left="1304"/>
      </w:pPr>
    </w:p>
    <w:p w:rsidR="007A005D" w:rsidRDefault="007A005D" w:rsidP="00B379F9">
      <w:pPr>
        <w:ind w:left="1304"/>
      </w:pPr>
      <w:r>
        <w:t>Valiokunta pitää hyödyllisenä verkostoa, joka tukee innovaatioiden tietoista jak</w:t>
      </w:r>
      <w:r>
        <w:t>a</w:t>
      </w:r>
      <w:r>
        <w:t>mista. Olennaista on kuitenkin, että verkosto tukee ja palvelee seurakuntia ja ni</w:t>
      </w:r>
      <w:r>
        <w:t>i</w:t>
      </w:r>
      <w:r>
        <w:t xml:space="preserve">den työtä. </w:t>
      </w:r>
    </w:p>
    <w:p w:rsidR="00F6445F" w:rsidRPr="00B379F9" w:rsidRDefault="00F6445F" w:rsidP="00B379F9">
      <w:pPr>
        <w:ind w:left="1304"/>
      </w:pPr>
    </w:p>
    <w:p w:rsidR="00B379F9" w:rsidRPr="00B379F9" w:rsidRDefault="00B379F9" w:rsidP="00B379F9">
      <w:pPr>
        <w:ind w:left="1304"/>
        <w:rPr>
          <w:b/>
          <w:bCs/>
        </w:rPr>
      </w:pPr>
      <w:r w:rsidRPr="00B379F9">
        <w:rPr>
          <w:b/>
          <w:bCs/>
        </w:rPr>
        <w:t>Kannanotto 3: Johtajuus</w:t>
      </w:r>
    </w:p>
    <w:p w:rsidR="007A005D" w:rsidRDefault="007A005D" w:rsidP="00B379F9">
      <w:pPr>
        <w:ind w:left="1304"/>
      </w:pPr>
    </w:p>
    <w:p w:rsidR="005E1C37" w:rsidRDefault="007A005D" w:rsidP="00B379F9">
      <w:pPr>
        <w:ind w:left="1304"/>
      </w:pPr>
      <w:r>
        <w:t xml:space="preserve">Johtajuuden on palveltava organisaation perustehtävää. </w:t>
      </w:r>
    </w:p>
    <w:p w:rsidR="005E1C37" w:rsidRDefault="005E1C37" w:rsidP="00B379F9">
      <w:pPr>
        <w:ind w:left="1304"/>
      </w:pPr>
    </w:p>
    <w:p w:rsidR="005E1C37" w:rsidRDefault="007A005D" w:rsidP="00B379F9">
      <w:pPr>
        <w:ind w:left="1304"/>
      </w:pPr>
      <w:r>
        <w:t>Kirkon työssä vallitsee usein jännite yksilön mielenkiinnon kohteiden ja organisa</w:t>
      </w:r>
      <w:r>
        <w:t>a</w:t>
      </w:r>
      <w:r>
        <w:t xml:space="preserve">tion tavoitteiden välillä. Valiokunta pitää ongelmallisena työntekijän vapauden ja sisäisen motivaation liiallista korostusta. Kirkon työssä on kyse </w:t>
      </w:r>
      <w:r w:rsidR="003463EC">
        <w:t>Kristuksen se</w:t>
      </w:r>
      <w:r w:rsidR="003463EC">
        <w:t>u</w:t>
      </w:r>
      <w:r w:rsidR="003463EC">
        <w:t xml:space="preserve">raamisesta ja </w:t>
      </w:r>
      <w:r>
        <w:t xml:space="preserve">seurakuntalaisten palvelemisesta, ei </w:t>
      </w:r>
      <w:r w:rsidR="00E2031B">
        <w:t xml:space="preserve">työntekijöiden </w:t>
      </w:r>
      <w:r>
        <w:t>itse</w:t>
      </w:r>
      <w:r w:rsidR="003463EC">
        <w:t xml:space="preserve">nsä </w:t>
      </w:r>
      <w:r>
        <w:t>toteut</w:t>
      </w:r>
      <w:r w:rsidR="003463EC">
        <w:t>t</w:t>
      </w:r>
      <w:r w:rsidR="003463EC">
        <w:t>a</w:t>
      </w:r>
      <w:r w:rsidR="003463EC">
        <w:t>mi</w:t>
      </w:r>
      <w:r>
        <w:t>sesta. Työnjohdollisten rakenteiden on oltava sellaisia, että työntekijöiden to</w:t>
      </w:r>
      <w:r>
        <w:t>i</w:t>
      </w:r>
      <w:r>
        <w:t>mintaa voidaan ohjata seurakunnan strategian mukaiseksi, ja että ne mahdolli</w:t>
      </w:r>
      <w:r>
        <w:t>s</w:t>
      </w:r>
      <w:r>
        <w:t>tavat puuttumisen myös huonoon joht</w:t>
      </w:r>
      <w:r>
        <w:t>a</w:t>
      </w:r>
      <w:r>
        <w:t xml:space="preserve">juuteen. </w:t>
      </w:r>
    </w:p>
    <w:p w:rsidR="005E1C37" w:rsidRDefault="005E1C37" w:rsidP="00B379F9">
      <w:pPr>
        <w:ind w:left="1304"/>
      </w:pPr>
    </w:p>
    <w:p w:rsidR="007A005D" w:rsidRDefault="005E1C37" w:rsidP="00B379F9">
      <w:pPr>
        <w:ind w:left="1304"/>
      </w:pPr>
      <w:r>
        <w:t>Toisaalta hengellisess</w:t>
      </w:r>
      <w:r w:rsidR="007A005D">
        <w:t>ä johtajuudessa on tärkeää innostaminen, visioiminen ja k</w:t>
      </w:r>
      <w:r w:rsidR="007A005D">
        <w:t>a</w:t>
      </w:r>
      <w:r w:rsidR="007A005D">
        <w:t xml:space="preserve">rismaattinen ns. </w:t>
      </w:r>
      <w:proofErr w:type="spellStart"/>
      <w:r w:rsidR="007A005D">
        <w:t>leadership</w:t>
      </w:r>
      <w:proofErr w:type="spellEnd"/>
      <w:r w:rsidR="007A005D">
        <w:t>-johtajuus</w:t>
      </w:r>
      <w:r w:rsidR="003844A0">
        <w:t>,</w:t>
      </w:r>
      <w:r>
        <w:t xml:space="preserve"> joka voidaan ymmärtää</w:t>
      </w:r>
      <w:r w:rsidR="007A005D">
        <w:t xml:space="preserve"> laajemmin seur</w:t>
      </w:r>
      <w:r w:rsidR="007A005D">
        <w:t>a</w:t>
      </w:r>
      <w:r w:rsidR="007A005D">
        <w:t>kunnan ei</w:t>
      </w:r>
      <w:r>
        <w:t>kä vain työyhteisön johtamiseksi</w:t>
      </w:r>
      <w:r w:rsidR="007A005D">
        <w:t>.</w:t>
      </w:r>
      <w:r>
        <w:t xml:space="preserve"> Ihannetilanteessa tällainen johtajuus nousee vahvasta ja kirkossa yhteisesti jaetusta teologisesta visiosta. </w:t>
      </w:r>
    </w:p>
    <w:p w:rsidR="007A005D" w:rsidRPr="00B379F9" w:rsidRDefault="007A005D" w:rsidP="00B379F9">
      <w:pPr>
        <w:ind w:left="1304"/>
      </w:pPr>
    </w:p>
    <w:p w:rsidR="00975A42" w:rsidRPr="00B379F9" w:rsidRDefault="00FC2DDF" w:rsidP="00B379F9">
      <w:pPr>
        <w:ind w:left="1304"/>
        <w:rPr>
          <w:b/>
          <w:bCs/>
        </w:rPr>
      </w:pPr>
      <w:r>
        <w:rPr>
          <w:b/>
          <w:bCs/>
        </w:rPr>
        <w:t>Kannanotto 4: Seurakuntalaisten toimintamahdollisuudet ja vapaaehtoisty</w:t>
      </w:r>
      <w:r>
        <w:rPr>
          <w:b/>
          <w:bCs/>
        </w:rPr>
        <w:t>ö</w:t>
      </w:r>
    </w:p>
    <w:p w:rsidR="00B379F9" w:rsidRDefault="00B379F9" w:rsidP="00B379F9">
      <w:pPr>
        <w:ind w:left="1304"/>
      </w:pPr>
    </w:p>
    <w:p w:rsidR="00FC2DDF" w:rsidRDefault="00D2020D" w:rsidP="00B379F9">
      <w:pPr>
        <w:ind w:left="1304"/>
      </w:pPr>
      <w:r>
        <w:t>Kannanotto</w:t>
      </w:r>
      <w:r w:rsidR="00B66CC9">
        <w:t xml:space="preserve"> liittyy</w:t>
      </w:r>
      <w:r>
        <w:t xml:space="preserve"> läheisesti</w:t>
      </w:r>
      <w:r w:rsidR="00B66CC9">
        <w:t xml:space="preserve"> toimintakulttuurin uudistamiseen, joka puolestaan lii</w:t>
      </w:r>
      <w:r w:rsidR="00B66CC9">
        <w:t>t</w:t>
      </w:r>
      <w:r w:rsidR="00B66CC9">
        <w:t xml:space="preserve">tyy seurakuntakäsitykseen ja siihen, millä tavoin seurakuntalaiset ovat seurakunta. </w:t>
      </w:r>
    </w:p>
    <w:p w:rsidR="00FC2DDF" w:rsidRDefault="00FC2DDF" w:rsidP="00B379F9">
      <w:pPr>
        <w:ind w:left="1304"/>
      </w:pPr>
    </w:p>
    <w:p w:rsidR="00FC2DDF" w:rsidRDefault="00B66CC9" w:rsidP="00B379F9">
      <w:pPr>
        <w:ind w:left="1304"/>
      </w:pPr>
      <w:r>
        <w:t xml:space="preserve">Seurakunta ei </w:t>
      </w:r>
      <w:r w:rsidR="00E2031B">
        <w:t>ole vain</w:t>
      </w:r>
      <w:r>
        <w:t xml:space="preserve"> </w:t>
      </w:r>
      <w:r w:rsidR="00D2020D">
        <w:t>joukk</w:t>
      </w:r>
      <w:r w:rsidR="00E2031B">
        <w:t>o</w:t>
      </w:r>
      <w:r w:rsidR="00D2020D">
        <w:t xml:space="preserve"> toimijoita</w:t>
      </w:r>
      <w:r w:rsidR="00E2031B">
        <w:t>. Kaste y</w:t>
      </w:r>
      <w:r w:rsidR="00E2031B">
        <w:t>h</w:t>
      </w:r>
      <w:r w:rsidR="00E2031B">
        <w:t>distää seurakuntalaiset Kristus-</w:t>
      </w:r>
      <w:proofErr w:type="spellStart"/>
      <w:r w:rsidR="00E2031B">
        <w:t>ruumiseen</w:t>
      </w:r>
      <w:proofErr w:type="spellEnd"/>
      <w:r w:rsidR="00E2031B">
        <w:t>, jonka kautta he jakavat yhteisen pappeuden.</w:t>
      </w:r>
      <w:r>
        <w:t xml:space="preserve"> Käsityksestä seuraa, että </w:t>
      </w:r>
      <w:r w:rsidR="00C175C9">
        <w:t>seurakuntalaiset osallistuvat</w:t>
      </w:r>
      <w:r>
        <w:t xml:space="preserve"> kirkon yhteisen mission toteuttamiseen. </w:t>
      </w:r>
    </w:p>
    <w:p w:rsidR="00FC2DDF" w:rsidRDefault="00FC2DDF" w:rsidP="00B379F9">
      <w:pPr>
        <w:ind w:left="1304"/>
      </w:pPr>
    </w:p>
    <w:p w:rsidR="00B66CC9" w:rsidRDefault="00B66CC9" w:rsidP="00B379F9">
      <w:pPr>
        <w:ind w:left="1304"/>
      </w:pPr>
      <w:r>
        <w:t>Tästä näkökulmasta mietinnön sisältämä puhe esimerkiksi vapaaehtoistyöstä on ongelmallista</w:t>
      </w:r>
      <w:r w:rsidR="00D2020D">
        <w:t>, koska sen valossa kirkko näyttäytyy enemmän vapaaehtoisjärjestönä kuin hengellisenä yhteisönä</w:t>
      </w:r>
      <w:r>
        <w:t xml:space="preserve">. </w:t>
      </w:r>
      <w:r w:rsidR="00D2020D">
        <w:t>Ankkuroimalla puhe vahvemmin kasteesta nousevaan näkemykseen kristityn kutsumuksesta voidaan purkaa työntekijöiden ja muiden seurakunnan jäsenten välistä jänn</w:t>
      </w:r>
      <w:r w:rsidR="00D2020D">
        <w:t>i</w:t>
      </w:r>
      <w:r w:rsidR="00D2020D">
        <w:t>tettä.</w:t>
      </w:r>
      <w:r w:rsidR="00FC2DDF">
        <w:t xml:space="preserve"> Samalla korostuu myös kristillisen elämän toteutuminen arjessa. Kristillinen kutsumus voi toteutua monin tavoin, ei ainoa</w:t>
      </w:r>
      <w:r w:rsidR="00FC2DDF">
        <w:t>s</w:t>
      </w:r>
      <w:r w:rsidR="00FC2DDF">
        <w:t xml:space="preserve">taan seurakuntaorganisaation tiukasti rajatuissa puitteissa. </w:t>
      </w:r>
    </w:p>
    <w:p w:rsidR="00FC2DDF" w:rsidRDefault="00FC2DDF" w:rsidP="00B379F9">
      <w:pPr>
        <w:ind w:left="1304"/>
      </w:pPr>
    </w:p>
    <w:p w:rsidR="00FC2DDF" w:rsidRDefault="00FC2DDF" w:rsidP="00B379F9">
      <w:pPr>
        <w:ind w:left="1304"/>
      </w:pPr>
      <w:r>
        <w:t>Mietinnössä asetetaan lisäksi ongelmallisesti vastakkain seurakuntalaisuus toim</w:t>
      </w:r>
      <w:r>
        <w:t>i</w:t>
      </w:r>
      <w:r>
        <w:t>juutena ja seurakunnan toiminnan kohteena olemisena. Sen sijaan, että sanotaan, että seurakuntalaiset eivät ole seurakunnan toiminnan kohde, olisi täsmällisempää sanoa, että seurakuntalaiset voivat olla samanaikaisesti toiminnan kohteita ja to</w:t>
      </w:r>
      <w:r>
        <w:t>i</w:t>
      </w:r>
      <w:r>
        <w:t>mijoita. Tämä vastavuoroisuus toteutuu jo Pyhän Kolminaisuuden keskinäisessä yhteydessä,</w:t>
      </w:r>
      <w:r w:rsidR="001C15B2">
        <w:t xml:space="preserve"> jota on pidetty kirkon mallina</w:t>
      </w:r>
      <w:r>
        <w:t xml:space="preserve"> ja jossa kolminaisuuden persoonat sekä vastaanottavat kaiken </w:t>
      </w:r>
      <w:proofErr w:type="gramStart"/>
      <w:r>
        <w:t>toisiltaan</w:t>
      </w:r>
      <w:proofErr w:type="gramEnd"/>
      <w:r>
        <w:t xml:space="preserve"> että lahjoittavat kaiken toisilleen. Jumalan armon vastaanottajina seurakuntalaiset ovat passiivisia. Armon vaikutuksesta ja Jumalan työtovereina he ovat aktiivisia. Seurakuntalainen voi samanaikaisesti palvella ja vastaanottaa näiden sulkematta toisiaan pois.</w:t>
      </w:r>
    </w:p>
    <w:p w:rsidR="00FC2DDF" w:rsidRDefault="00FC2DDF" w:rsidP="00B379F9">
      <w:pPr>
        <w:ind w:left="1304"/>
      </w:pPr>
    </w:p>
    <w:p w:rsidR="00FC2DDF" w:rsidRDefault="00FC2DDF" w:rsidP="00B379F9">
      <w:pPr>
        <w:ind w:left="1304"/>
      </w:pPr>
      <w:r>
        <w:t>Mietinnössä kiinnitetään valiokunnan mielestä ongelmallisesta puhetavasta huol</w:t>
      </w:r>
      <w:r>
        <w:t>i</w:t>
      </w:r>
      <w:r>
        <w:t>matta</w:t>
      </w:r>
      <w:r w:rsidR="00A22B41">
        <w:t xml:space="preserve"> kuitenkin</w:t>
      </w:r>
      <w:r>
        <w:t xml:space="preserve"> huomiota</w:t>
      </w:r>
      <w:r w:rsidR="00A22B41">
        <w:t xml:space="preserve"> </w:t>
      </w:r>
      <w:r>
        <w:t>oikeanlaisiin käytännön esteisiin. Jotta se</w:t>
      </w:r>
      <w:r>
        <w:t>u</w:t>
      </w:r>
      <w:r>
        <w:t>rakuntalaiset voisivat olla aktiivisesti mukana kirkon mission toteuttamisessa, on kiinnitettävä huomiota erilaisiin käytännön toimiin, kuten kulkuoikeuksiin, käyttölupiin, tiet</w:t>
      </w:r>
      <w:r>
        <w:t>o</w:t>
      </w:r>
      <w:r>
        <w:t xml:space="preserve">järjestelmiin ja muihin käytäntöihin, joilla voidaan sekä rajoittaa että mahdollistaa seurakuntalaisten aktiivista toimintaa. </w:t>
      </w:r>
      <w:r w:rsidR="001A6060">
        <w:t>Valiokunta voi yhtyä käsitykseen, että se</w:t>
      </w:r>
      <w:r w:rsidR="001A6060">
        <w:t>u</w:t>
      </w:r>
      <w:r w:rsidR="001A6060">
        <w:t>rakuntalaisten aktiiviseen toimintaa</w:t>
      </w:r>
      <w:r w:rsidR="00A22B41">
        <w:t>n</w:t>
      </w:r>
      <w:r w:rsidR="001A6060">
        <w:t xml:space="preserve"> liittyvät konkreettiset esteet on kartoitettava ja purettava. Samalla seurakunnilla on kuitenkin valvontavastuu su</w:t>
      </w:r>
      <w:r w:rsidR="001A6060">
        <w:t>h</w:t>
      </w:r>
      <w:r w:rsidR="001A6060">
        <w:t>teessa siihen, mitä niiden t</w:t>
      </w:r>
      <w:r w:rsidR="001A6060">
        <w:t>i</w:t>
      </w:r>
      <w:r w:rsidR="001A6060">
        <w:t>loissa ja niiden valtuuttamassa toiminnassa tapahtuu.</w:t>
      </w:r>
    </w:p>
    <w:p w:rsidR="00B379F9" w:rsidRPr="00B379F9" w:rsidRDefault="00B379F9" w:rsidP="00B379F9">
      <w:pPr>
        <w:ind w:left="1304"/>
      </w:pPr>
    </w:p>
    <w:p w:rsidR="00B379F9" w:rsidRPr="00B379F9" w:rsidRDefault="001A6060" w:rsidP="00B379F9">
      <w:pPr>
        <w:ind w:left="1304"/>
        <w:rPr>
          <w:b/>
          <w:bCs/>
        </w:rPr>
      </w:pPr>
      <w:r>
        <w:rPr>
          <w:b/>
          <w:bCs/>
        </w:rPr>
        <w:t>Kannanotto 5: R</w:t>
      </w:r>
      <w:r w:rsidR="00B379F9" w:rsidRPr="00B379F9">
        <w:rPr>
          <w:b/>
          <w:bCs/>
        </w:rPr>
        <w:t>akenteiden joustavuus</w:t>
      </w:r>
      <w:r>
        <w:rPr>
          <w:b/>
          <w:bCs/>
        </w:rPr>
        <w:t xml:space="preserve"> ja </w:t>
      </w:r>
      <w:proofErr w:type="spellStart"/>
      <w:r>
        <w:rPr>
          <w:b/>
          <w:bCs/>
        </w:rPr>
        <w:t>siiloutumisen</w:t>
      </w:r>
      <w:proofErr w:type="spellEnd"/>
      <w:r w:rsidR="00B379F9" w:rsidRPr="00B379F9">
        <w:rPr>
          <w:b/>
          <w:bCs/>
        </w:rPr>
        <w:t xml:space="preserve"> purkaminen</w:t>
      </w:r>
    </w:p>
    <w:p w:rsidR="001A6060" w:rsidRDefault="001A6060" w:rsidP="00B379F9">
      <w:pPr>
        <w:ind w:left="1304"/>
      </w:pPr>
    </w:p>
    <w:p w:rsidR="001A6060" w:rsidRDefault="001A6060" w:rsidP="00B379F9">
      <w:pPr>
        <w:ind w:left="1304"/>
      </w:pPr>
      <w:r>
        <w:t>Valiokunta pitää kannanotossa mainittuja tavoitteita hyvinä.</w:t>
      </w:r>
    </w:p>
    <w:p w:rsidR="00B379F9" w:rsidRPr="00B379F9" w:rsidRDefault="00B379F9" w:rsidP="00B379F9">
      <w:pPr>
        <w:ind w:left="1304"/>
      </w:pPr>
    </w:p>
    <w:p w:rsidR="00B379F9" w:rsidRPr="00B379F9" w:rsidRDefault="00B379F9" w:rsidP="00B379F9">
      <w:pPr>
        <w:ind w:left="1304"/>
        <w:rPr>
          <w:b/>
          <w:bCs/>
        </w:rPr>
      </w:pPr>
      <w:r w:rsidRPr="00B379F9">
        <w:rPr>
          <w:b/>
          <w:bCs/>
        </w:rPr>
        <w:t>Kannanotto 6: Sääntelyn karsiminen</w:t>
      </w:r>
    </w:p>
    <w:p w:rsidR="001A6060" w:rsidRDefault="001A6060" w:rsidP="00B379F9">
      <w:pPr>
        <w:ind w:left="1304"/>
      </w:pPr>
    </w:p>
    <w:p w:rsidR="00F11559" w:rsidRDefault="00F11559" w:rsidP="00B379F9">
      <w:pPr>
        <w:ind w:left="1304"/>
      </w:pPr>
      <w:r>
        <w:t>Valiokunta katsoo, että jos kirkkolakia supistetaan olennaisesti, laissa on ilmaist</w:t>
      </w:r>
      <w:r>
        <w:t>a</w:t>
      </w:r>
      <w:r>
        <w:t>va</w:t>
      </w:r>
      <w:r w:rsidR="00B379F9" w:rsidRPr="00B379F9">
        <w:t xml:space="preserve"> kirkkaasti kirkon tunnustuspohja</w:t>
      </w:r>
      <w:r>
        <w:t xml:space="preserve">. Kirkkojärjestyksen on vuorostaan noustava tältä pohjalta. </w:t>
      </w:r>
    </w:p>
    <w:p w:rsidR="00F11559" w:rsidRDefault="00F11559" w:rsidP="00B379F9">
      <w:pPr>
        <w:ind w:left="1304"/>
      </w:pPr>
    </w:p>
    <w:p w:rsidR="00B379F9" w:rsidRDefault="00F11559" w:rsidP="00B379F9">
      <w:pPr>
        <w:ind w:left="1304"/>
      </w:pPr>
      <w:r>
        <w:t>Valiokunta pitää</w:t>
      </w:r>
      <w:r w:rsidR="00B379F9" w:rsidRPr="00B379F9">
        <w:t xml:space="preserve"> </w:t>
      </w:r>
      <w:r>
        <w:t>k</w:t>
      </w:r>
      <w:r w:rsidR="00B379F9" w:rsidRPr="00B379F9">
        <w:t>irkon autonomian kasvattami</w:t>
      </w:r>
      <w:r>
        <w:t>sta ja päätöksenteon joustavuuden lisäämistä</w:t>
      </w:r>
      <w:r w:rsidR="00B379F9" w:rsidRPr="00B379F9">
        <w:t xml:space="preserve"> sinäl</w:t>
      </w:r>
      <w:r>
        <w:t>lään perusteltuna. Tämän toteuttamiseen kirkkolakia supistamalla sisältyy kuitenkin riski, että yhteiskunnassa tapahtuvat lakimuutokset kumoavat säännöshierarkiassa lakitasoa alemman kirkkojärjestyksen säännöksiä. Siksi t</w:t>
      </w:r>
      <w:r>
        <w:t>u</w:t>
      </w:r>
      <w:r>
        <w:t>lee pyrkiä siihen, että säännökset, joihin sisältyy potentiaalisia perusoikeuksien tulki</w:t>
      </w:r>
      <w:r>
        <w:t>n</w:t>
      </w:r>
      <w:r>
        <w:t>taan liittyviä kysymyksiä tai joiden tarkoituksena on turvata kirkon tunnu</w:t>
      </w:r>
      <w:r>
        <w:t>s</w:t>
      </w:r>
      <w:r>
        <w:t>tuksesta nousevaa autonomiaa</w:t>
      </w:r>
      <w:r w:rsidR="009E2507">
        <w:t>,</w:t>
      </w:r>
      <w:r>
        <w:t xml:space="preserve"> pidetään lakitasoisina.</w:t>
      </w:r>
    </w:p>
    <w:p w:rsidR="00F11559" w:rsidRDefault="00F11559" w:rsidP="00B379F9">
      <w:pPr>
        <w:ind w:left="1304"/>
      </w:pPr>
    </w:p>
    <w:p w:rsidR="0007149F" w:rsidRDefault="0007149F">
      <w:pPr>
        <w:rPr>
          <w:b/>
          <w:bCs/>
        </w:rPr>
      </w:pPr>
      <w:r>
        <w:rPr>
          <w:b/>
          <w:bCs/>
        </w:rPr>
        <w:br w:type="page"/>
      </w:r>
    </w:p>
    <w:p w:rsidR="00B379F9" w:rsidRPr="00B379F9" w:rsidRDefault="0007149F" w:rsidP="0007149F">
      <w:pPr>
        <w:ind w:firstLine="1304"/>
        <w:rPr>
          <w:b/>
          <w:bCs/>
        </w:rPr>
      </w:pPr>
      <w:r>
        <w:rPr>
          <w:b/>
          <w:bCs/>
        </w:rPr>
        <w:t>Ka</w:t>
      </w:r>
      <w:r w:rsidR="00B379F9" w:rsidRPr="00B379F9">
        <w:rPr>
          <w:b/>
          <w:bCs/>
        </w:rPr>
        <w:t>nnanotto 7: Virat ja työajat</w:t>
      </w:r>
    </w:p>
    <w:p w:rsidR="00F11559" w:rsidRDefault="00F11559" w:rsidP="00B379F9">
      <w:pPr>
        <w:ind w:left="1304"/>
      </w:pPr>
    </w:p>
    <w:p w:rsidR="008A0993" w:rsidRDefault="00692BDA" w:rsidP="00B379F9">
      <w:pPr>
        <w:ind w:left="1304"/>
      </w:pPr>
      <w:r>
        <w:t>Valiokunnan enemmistö vastustaa ajatusta virkojen määräaikaisuudesta. Onge</w:t>
      </w:r>
      <w:r>
        <w:t>l</w:t>
      </w:r>
      <w:r>
        <w:t xml:space="preserve">mattomimpana </w:t>
      </w:r>
      <w:r w:rsidR="008A0993">
        <w:t>määräaikaisuus</w:t>
      </w:r>
      <w:r>
        <w:t xml:space="preserve"> nähtiin ei-hengellisten johtajanvirkojen</w:t>
      </w:r>
      <w:r w:rsidR="008A0993">
        <w:t xml:space="preserve"> ja kirkk</w:t>
      </w:r>
      <w:r w:rsidR="008A0993">
        <w:t>o</w:t>
      </w:r>
      <w:r w:rsidR="008A0993">
        <w:t xml:space="preserve">hallituksen virkailijoiden </w:t>
      </w:r>
      <w:r>
        <w:t>kohdalla, ongelmallisempana kirkkoherranvirkojen ko</w:t>
      </w:r>
      <w:r>
        <w:t>h</w:t>
      </w:r>
      <w:r>
        <w:t xml:space="preserve">dalla ja kaikkein ongelmallisimpana piispan viran kohdalla. </w:t>
      </w:r>
    </w:p>
    <w:p w:rsidR="008A0993" w:rsidRDefault="008A0993" w:rsidP="00B379F9">
      <w:pPr>
        <w:ind w:left="1304"/>
      </w:pPr>
    </w:p>
    <w:p w:rsidR="00692BDA" w:rsidRDefault="00692BDA" w:rsidP="00B379F9">
      <w:pPr>
        <w:ind w:left="1304"/>
      </w:pPr>
      <w:r>
        <w:t xml:space="preserve">Määräaikaisuuteen liittyisi useita sekä teologisia että käytännöllisiä ongelmia. </w:t>
      </w:r>
      <w:r w:rsidR="00BF6C9C">
        <w:t>Te</w:t>
      </w:r>
      <w:r w:rsidR="00BF6C9C">
        <w:t>o</w:t>
      </w:r>
      <w:r w:rsidR="00BF6C9C">
        <w:t>logisesti arvioiden hengellisiin virkoihin nimittäminen tapahtuu seurakunnan ku</w:t>
      </w:r>
      <w:r w:rsidR="00BF6C9C">
        <w:t>t</w:t>
      </w:r>
      <w:r w:rsidR="00BF6C9C">
        <w:t>susta, mitä luterilainen tunnustus pitää keskeisenä edellytyksenä papinviran hoit</w:t>
      </w:r>
      <w:r w:rsidR="00BF6C9C">
        <w:t>a</w:t>
      </w:r>
      <w:r w:rsidR="00BF6C9C">
        <w:t>miselle. Automaattinen virkaerojärjestelmä olisi ristiriidassa seuraku</w:t>
      </w:r>
      <w:r w:rsidR="00BF6C9C">
        <w:t>n</w:t>
      </w:r>
      <w:r w:rsidR="00BF6C9C">
        <w:t>nan oikeuden kanssa kutsua omat pappinsa. Lisäks</w:t>
      </w:r>
      <w:r w:rsidR="00777669">
        <w:t>i hengellistä</w:t>
      </w:r>
      <w:r w:rsidR="00BF6C9C">
        <w:t xml:space="preserve"> virk</w:t>
      </w:r>
      <w:r w:rsidR="00777669">
        <w:t>aa</w:t>
      </w:r>
      <w:r w:rsidR="00BF6C9C">
        <w:t xml:space="preserve"> ei ymmärretä kirkossa vain organisaatiolähtöis</w:t>
      </w:r>
      <w:r w:rsidR="008D4112">
        <w:t>e</w:t>
      </w:r>
      <w:r w:rsidR="00BF6C9C">
        <w:t>ksi tar</w:t>
      </w:r>
      <w:r w:rsidR="001C15B2">
        <w:t>koituksenmukaisuusjärjestelyksi</w:t>
      </w:r>
      <w:r w:rsidR="00BF6C9C">
        <w:t xml:space="preserve"> vaan kirkon ol</w:t>
      </w:r>
      <w:r w:rsidR="00BF6C9C">
        <w:t>e</w:t>
      </w:r>
      <w:r w:rsidR="00BF6C9C">
        <w:t>muksen kannalta välttämättömäksi</w:t>
      </w:r>
      <w:r w:rsidR="008D4112">
        <w:t>, Kristukseen kirkolleen antamaksi</w:t>
      </w:r>
      <w:r w:rsidR="00BF6C9C">
        <w:t xml:space="preserve"> rake</w:t>
      </w:r>
      <w:r w:rsidR="00BF6C9C">
        <w:t>n</w:t>
      </w:r>
      <w:r w:rsidR="00BF6C9C">
        <w:t>teeksi</w:t>
      </w:r>
      <w:r w:rsidR="008D4112">
        <w:t>. Siihen</w:t>
      </w:r>
      <w:r w:rsidR="00BF6C9C">
        <w:t xml:space="preserve"> sisältyy</w:t>
      </w:r>
      <w:r w:rsidR="00777669">
        <w:t xml:space="preserve"> viranhaltijalle annettu</w:t>
      </w:r>
      <w:r w:rsidR="00BF6C9C">
        <w:t xml:space="preserve"> vastuu seurakunnan hengellisestä kaitsenna</w:t>
      </w:r>
      <w:r w:rsidR="00BF6C9C">
        <w:t>s</w:t>
      </w:r>
      <w:r w:rsidR="00BF6C9C">
        <w:t>ta</w:t>
      </w:r>
      <w:r w:rsidR="008D4112">
        <w:t xml:space="preserve"> sekä valtuudet sen toteuttamiseen</w:t>
      </w:r>
      <w:r w:rsidR="00BF6C9C">
        <w:t>.</w:t>
      </w:r>
      <w:r w:rsidR="00777669">
        <w:t xml:space="preserve"> </w:t>
      </w:r>
      <w:r w:rsidR="008D4112">
        <w:t>Nämä valtuudet ja vastuu koskevat häntä p</w:t>
      </w:r>
      <w:r w:rsidR="008D4112">
        <w:t>a</w:t>
      </w:r>
      <w:r w:rsidR="008D4112">
        <w:t>piksi vihittynä seurakunnan palvelijana, eivät ainoastaan viranomaisena.</w:t>
      </w:r>
      <w:r w:rsidR="00777669">
        <w:t xml:space="preserve"> Tässä v</w:t>
      </w:r>
      <w:r w:rsidR="00777669">
        <w:t>a</w:t>
      </w:r>
      <w:r w:rsidR="00777669">
        <w:t>lossa virkakauden mielivaltaiseen katkaisemiseen määräaikaisuudella ei näytä ol</w:t>
      </w:r>
      <w:r w:rsidR="00777669">
        <w:t>e</w:t>
      </w:r>
      <w:r w:rsidR="00777669">
        <w:t>va riittäviä hengellisiä perusteita.</w:t>
      </w:r>
      <w:r w:rsidR="00BF6C9C">
        <w:t xml:space="preserve"> Piispan virka on vihkivirkana kaikkein ongelma</w:t>
      </w:r>
      <w:r w:rsidR="00BF6C9C">
        <w:t>l</w:t>
      </w:r>
      <w:r w:rsidR="00BF6C9C">
        <w:t>lisin, sillä vihkiminen tarkoittaa pysyvää asettamista hengelliseen tehtävään. Ta</w:t>
      </w:r>
      <w:r w:rsidR="00BF6C9C">
        <w:t>r</w:t>
      </w:r>
      <w:r w:rsidR="00BF6C9C">
        <w:t>koituksellinen ilman hiippakuntaa olevien piispojen synnyttäminen on vastoin lut</w:t>
      </w:r>
      <w:r w:rsidR="00BF6C9C">
        <w:t>e</w:t>
      </w:r>
      <w:r w:rsidR="00BF6C9C">
        <w:t>rilaista kirkollista perinnettä, joka korostaa viran ja kaitsentavastuun yhteyttä</w:t>
      </w:r>
      <w:r w:rsidR="008A0993">
        <w:t>. Se poikkeaisi myös</w:t>
      </w:r>
      <w:r w:rsidR="00BF6C9C">
        <w:t xml:space="preserve"> pohjoismaisesta ja kirkkomme ekumeenisilla sopimuksilla vahvi</w:t>
      </w:r>
      <w:r w:rsidR="00BF6C9C">
        <w:t>s</w:t>
      </w:r>
      <w:r w:rsidR="00BF6C9C">
        <w:t>tamasta linjasta</w:t>
      </w:r>
      <w:r w:rsidR="008A0993">
        <w:t>,</w:t>
      </w:r>
      <w:r w:rsidR="00BF6C9C">
        <w:t xml:space="preserve"> jossa</w:t>
      </w:r>
      <w:r w:rsidR="009C3516">
        <w:t xml:space="preserve"> hiippakunnan</w:t>
      </w:r>
      <w:r w:rsidR="00BF6C9C">
        <w:t xml:space="preserve"> piispanvirka on ymmärretty pysyväksi</w:t>
      </w:r>
      <w:r w:rsidR="008A0993">
        <w:t xml:space="preserve"> viraksi</w:t>
      </w:r>
      <w:r w:rsidR="009C3516">
        <w:t xml:space="preserve">. </w:t>
      </w:r>
      <w:r w:rsidR="0077592F">
        <w:t>Positiivisena puolena määräaikaisuudessa valiokunta pitää mahdollisuutta estää johtajan urautuminen ja hakea uusia haasteita, mutta tämä olisi mahdollista ilman määräaikaisuutt</w:t>
      </w:r>
      <w:r w:rsidR="0077592F">
        <w:t>a</w:t>
      </w:r>
      <w:r w:rsidR="0077592F">
        <w:t>kin.</w:t>
      </w:r>
    </w:p>
    <w:p w:rsidR="009C3516" w:rsidRDefault="009C3516" w:rsidP="00B379F9">
      <w:pPr>
        <w:ind w:left="1304"/>
      </w:pPr>
    </w:p>
    <w:p w:rsidR="009C3516" w:rsidRDefault="009C3516" w:rsidP="00B379F9">
      <w:pPr>
        <w:ind w:left="1304"/>
      </w:pPr>
      <w:r>
        <w:t xml:space="preserve">Virkojen määräaikaisuus </w:t>
      </w:r>
      <w:r w:rsidR="008D4112">
        <w:t xml:space="preserve">saattaisi aiheuttaa </w:t>
      </w:r>
      <w:r>
        <w:t>myös useita käytännön ongelmia. Sy</w:t>
      </w:r>
      <w:r>
        <w:t>r</w:t>
      </w:r>
      <w:r>
        <w:t>jäseutujen virkoihin voisi olla vaikea saada hakijoita lyhyiden toimikausien sy</w:t>
      </w:r>
      <w:r>
        <w:t>n</w:t>
      </w:r>
      <w:r>
        <w:t xml:space="preserve">nyttämän taloudellisen epävarmuuden vuoksi. </w:t>
      </w:r>
      <w:r w:rsidR="008A0993">
        <w:t>Seurakuntatyön luonne edellyttää läsnäoloa paikkakunnalla, jolloin v</w:t>
      </w:r>
      <w:r>
        <w:t xml:space="preserve">iran vastaanottamiseen liittyy yleensä perheen </w:t>
      </w:r>
      <w:r w:rsidR="008A0993">
        <w:t xml:space="preserve">muutto </w:t>
      </w:r>
      <w:r>
        <w:t>virkapaikkakunnalle</w:t>
      </w:r>
      <w:r w:rsidR="008A0993">
        <w:t>. Se edellyttää esimerkiksi</w:t>
      </w:r>
      <w:r>
        <w:t xml:space="preserve"> asunnon hankinta</w:t>
      </w:r>
      <w:r w:rsidR="008A0993">
        <w:t>a</w:t>
      </w:r>
      <w:r>
        <w:t>, puol</w:t>
      </w:r>
      <w:r>
        <w:t>i</w:t>
      </w:r>
      <w:r>
        <w:t>son työpaikan etsintä</w:t>
      </w:r>
      <w:r w:rsidR="008A0993">
        <w:t>ä</w:t>
      </w:r>
      <w:r>
        <w:t xml:space="preserve"> ja lasten opiskelupaikkojen valint</w:t>
      </w:r>
      <w:r w:rsidR="008A0993">
        <w:t>a</w:t>
      </w:r>
      <w:r>
        <w:t>a. Tarve uusia nämä ka</w:t>
      </w:r>
      <w:r>
        <w:t>h</w:t>
      </w:r>
      <w:r>
        <w:t xml:space="preserve">deksan vuoden välein aiheuttaisi </w:t>
      </w:r>
      <w:r w:rsidR="008A0993">
        <w:t>epävarmuutta ja hankaluutta</w:t>
      </w:r>
      <w:r>
        <w:t>, joka tulisi kompe</w:t>
      </w:r>
      <w:r>
        <w:t>n</w:t>
      </w:r>
      <w:r>
        <w:t xml:space="preserve">soida </w:t>
      </w:r>
      <w:r w:rsidR="008A0993">
        <w:t>palkkauksessa</w:t>
      </w:r>
      <w:r>
        <w:t xml:space="preserve"> erityisesti paikkakunnilla, jossa </w:t>
      </w:r>
      <w:r w:rsidR="008A0993">
        <w:t xml:space="preserve">muun perheen </w:t>
      </w:r>
      <w:r>
        <w:t>työ- ja koul</w:t>
      </w:r>
      <w:r>
        <w:t>u</w:t>
      </w:r>
      <w:r>
        <w:t>tusmahdo</w:t>
      </w:r>
      <w:r w:rsidR="0077592F">
        <w:t xml:space="preserve">llisuudet ovat </w:t>
      </w:r>
      <w:r w:rsidR="00D8177C">
        <w:t>rajalliset</w:t>
      </w:r>
      <w:r>
        <w:t xml:space="preserve">. </w:t>
      </w:r>
      <w:r w:rsidR="002F46DC">
        <w:t>Viranhaltijoiden vaihtuvuus pakottaisi luultavasti seurakuntia hankkimaan</w:t>
      </w:r>
      <w:r w:rsidR="008A0993">
        <w:t xml:space="preserve"> lisää</w:t>
      </w:r>
      <w:r w:rsidR="002F46DC">
        <w:t xml:space="preserve"> virka-asuntoja, joista on viime vuosina pyritty eroon</w:t>
      </w:r>
      <w:r w:rsidR="0077592F">
        <w:t>, tai tukemaan kautensa alussa ja lopussa olevia viranhaltijoita muilla tavoin</w:t>
      </w:r>
      <w:r w:rsidR="002F46DC">
        <w:t xml:space="preserve">. Mikäli kaikkien seurakuntien kirkkoherrat vaihtuisivat säännöllisin väliajoin, jatkuvat vaaliprosessit ja niiden valmistelu kuluttaisivat tuomiokapitulien ja seurakuntien resursseja. </w:t>
      </w:r>
      <w:r w:rsidR="0077592F">
        <w:t>Jos</w:t>
      </w:r>
      <w:r w:rsidR="002F46DC">
        <w:t xml:space="preserve"> työntekijä voitaisiin valita uudelleen samaan virkaan, määräaika</w:t>
      </w:r>
      <w:r w:rsidR="002F46DC">
        <w:t>i</w:t>
      </w:r>
      <w:r w:rsidR="002F46DC">
        <w:t>suus saattaisi myös politisoida viranhoitoa viimeisen vuoden kuluessa kampanjoi</w:t>
      </w:r>
      <w:r w:rsidR="002F46DC">
        <w:t>n</w:t>
      </w:r>
      <w:r w:rsidR="002F46DC">
        <w:t xml:space="preserve">tiin. Toimessa olevalla viranhaltijalla olisi </w:t>
      </w:r>
      <w:r w:rsidR="0077592F">
        <w:t>helposti</w:t>
      </w:r>
      <w:r w:rsidR="002F46DC">
        <w:t xml:space="preserve"> etulyöntiasema, jolloin vaal</w:t>
      </w:r>
      <w:r w:rsidR="002F46DC">
        <w:t>i</w:t>
      </w:r>
      <w:r w:rsidR="002F46DC">
        <w:t xml:space="preserve">prosesseista muodostuisi nimellisiä tai vaihtoehtoisesti </w:t>
      </w:r>
      <w:r w:rsidR="0077592F">
        <w:t>seurakuntaa vahvasti</w:t>
      </w:r>
      <w:r w:rsidR="002F46DC">
        <w:t xml:space="preserve"> jak</w:t>
      </w:r>
      <w:r w:rsidR="002F46DC">
        <w:t>a</w:t>
      </w:r>
      <w:r w:rsidR="002F46DC">
        <w:t xml:space="preserve">via. Peräkkäisten toimikausien </w:t>
      </w:r>
      <w:r w:rsidR="0077592F">
        <w:t>rajoittaminen</w:t>
      </w:r>
      <w:r w:rsidR="002F46DC">
        <w:t xml:space="preserve"> </w:t>
      </w:r>
      <w:r w:rsidR="0077592F">
        <w:t>taasen loukkaisi viranhaltijan peru</w:t>
      </w:r>
      <w:r w:rsidR="0077592F">
        <w:t>s</w:t>
      </w:r>
      <w:r w:rsidR="0077592F">
        <w:t xml:space="preserve">oikeuksia. </w:t>
      </w:r>
    </w:p>
    <w:p w:rsidR="009E2B7F" w:rsidRDefault="009E2B7F" w:rsidP="00B379F9">
      <w:pPr>
        <w:ind w:left="1304"/>
      </w:pPr>
    </w:p>
    <w:p w:rsidR="008A0993" w:rsidRDefault="008A0993" w:rsidP="00B379F9">
      <w:pPr>
        <w:ind w:left="1304"/>
      </w:pPr>
      <w:r>
        <w:t xml:space="preserve">Valiokunta katsoo, että kirkolliseen johtajuuteen liittyvät ongelmat </w:t>
      </w:r>
      <w:proofErr w:type="gramStart"/>
      <w:r>
        <w:t>on</w:t>
      </w:r>
      <w:proofErr w:type="gramEnd"/>
      <w:r>
        <w:t xml:space="preserve"> peruste</w:t>
      </w:r>
      <w:r>
        <w:t>l</w:t>
      </w:r>
      <w:r>
        <w:t>lumpaa ratkaista johtajasopimuksella kuin määräaikaisuudella.</w:t>
      </w:r>
      <w:r w:rsidR="00800066">
        <w:t xml:space="preserve"> K</w:t>
      </w:r>
      <w:r>
        <w:t>ysymys palvelu</w:t>
      </w:r>
      <w:r>
        <w:t>s</w:t>
      </w:r>
      <w:r>
        <w:t xml:space="preserve">suhteen </w:t>
      </w:r>
      <w:r w:rsidR="00800066">
        <w:t xml:space="preserve">oikeudellisesta </w:t>
      </w:r>
      <w:r>
        <w:t xml:space="preserve">muodosta (virkasuhde vs. työsuhde) on </w:t>
      </w:r>
      <w:r w:rsidR="00800066">
        <w:t>valiokunnan mi</w:t>
      </w:r>
      <w:r w:rsidR="00800066">
        <w:t>e</w:t>
      </w:r>
      <w:r w:rsidR="00800066">
        <w:t>lestä pääasiassa</w:t>
      </w:r>
      <w:r>
        <w:t xml:space="preserve"> tarkoituksenmukaisuuskysymys</w:t>
      </w:r>
      <w:r w:rsidR="00D8177C">
        <w:t>, kunhan huolehditaan hengellisen työn erityisluonteesta</w:t>
      </w:r>
      <w:r>
        <w:t xml:space="preserve">.  </w:t>
      </w:r>
    </w:p>
    <w:p w:rsidR="00DE4AE4" w:rsidRDefault="00DE4AE4" w:rsidP="00B379F9">
      <w:pPr>
        <w:ind w:left="1304"/>
      </w:pPr>
    </w:p>
    <w:p w:rsidR="00B379F9" w:rsidRPr="00B379F9" w:rsidRDefault="00B379F9" w:rsidP="00B379F9">
      <w:pPr>
        <w:ind w:left="1304"/>
        <w:rPr>
          <w:b/>
          <w:bCs/>
        </w:rPr>
      </w:pPr>
      <w:r w:rsidRPr="00B379F9">
        <w:rPr>
          <w:b/>
          <w:bCs/>
        </w:rPr>
        <w:t xml:space="preserve">Kannanotto 8: Seurakunnat </w:t>
      </w:r>
      <w:r w:rsidR="00E34F07">
        <w:rPr>
          <w:b/>
          <w:bCs/>
        </w:rPr>
        <w:t xml:space="preserve">kirkon </w:t>
      </w:r>
      <w:r w:rsidRPr="00B379F9">
        <w:rPr>
          <w:b/>
          <w:bCs/>
        </w:rPr>
        <w:t>perusyksikkönä</w:t>
      </w:r>
    </w:p>
    <w:p w:rsidR="00800066" w:rsidRDefault="00800066" w:rsidP="00B379F9">
      <w:pPr>
        <w:ind w:left="1304"/>
      </w:pPr>
    </w:p>
    <w:p w:rsidR="009072BE" w:rsidRDefault="00720877" w:rsidP="004F550C">
      <w:pPr>
        <w:ind w:left="1304"/>
      </w:pPr>
      <w:r>
        <w:t xml:space="preserve">Komiteamietinnön tiivistys </w:t>
      </w:r>
      <w:r w:rsidR="00033822">
        <w:t xml:space="preserve">siitä, että </w:t>
      </w:r>
      <w:r>
        <w:t>paikallisseurakun</w:t>
      </w:r>
      <w:r w:rsidR="00033822">
        <w:t>ta on</w:t>
      </w:r>
      <w:r>
        <w:t xml:space="preserve"> teologisesti </w:t>
      </w:r>
      <w:proofErr w:type="spellStart"/>
      <w:r>
        <w:t>e</w:t>
      </w:r>
      <w:r>
        <w:t>k</w:t>
      </w:r>
      <w:r>
        <w:t>klesia</w:t>
      </w:r>
      <w:proofErr w:type="spellEnd"/>
      <w:r>
        <w:t xml:space="preserve"> ja sellaisena kokonaiskirkon elämän ja toiminnan perusyksikkö</w:t>
      </w:r>
      <w:r w:rsidR="00033822">
        <w:t>,</w:t>
      </w:r>
      <w:r>
        <w:t xml:space="preserve"> perustuu yksinke</w:t>
      </w:r>
      <w:r>
        <w:t>r</w:t>
      </w:r>
      <w:r>
        <w:t xml:space="preserve">taistukseen. Valiokunta katsoo, että asia on kuvattu monimuotoisemmin Saarisen </w:t>
      </w:r>
      <w:r w:rsidR="00E34F07">
        <w:t>tausta-</w:t>
      </w:r>
      <w:r>
        <w:t xml:space="preserve">artikkelissa (s. 13-14, 19-20) </w:t>
      </w:r>
      <w:r w:rsidR="009072BE">
        <w:t>sekä</w:t>
      </w:r>
      <w:r>
        <w:t xml:space="preserve"> ekumeenisissa asiaki</w:t>
      </w:r>
      <w:r>
        <w:t>r</w:t>
      </w:r>
      <w:r>
        <w:t xml:space="preserve">joissa. </w:t>
      </w:r>
    </w:p>
    <w:p w:rsidR="009072BE" w:rsidRDefault="009072BE" w:rsidP="004F550C">
      <w:pPr>
        <w:ind w:left="1304"/>
      </w:pPr>
    </w:p>
    <w:p w:rsidR="004F550C" w:rsidRDefault="00720877" w:rsidP="004F550C">
      <w:pPr>
        <w:ind w:left="1304"/>
      </w:pPr>
      <w:r>
        <w:t xml:space="preserve">Se, että paikallisseurakunta on teologisesti </w:t>
      </w:r>
      <w:proofErr w:type="spellStart"/>
      <w:r>
        <w:t>ekklesia</w:t>
      </w:r>
      <w:proofErr w:type="spellEnd"/>
      <w:r>
        <w:t xml:space="preserve"> eli sisältää kirkon täyteyden ei tarkoita sitä, että se on sellainen yksinään ilman kokonaiskirkkoa. Pikemminkin paikallisseurakunta on </w:t>
      </w:r>
      <w:proofErr w:type="spellStart"/>
      <w:r>
        <w:t>ekklesia</w:t>
      </w:r>
      <w:proofErr w:type="spellEnd"/>
      <w:r>
        <w:t xml:space="preserve"> silloin ja niin kauan kuin se on yhteydessä kok</w:t>
      </w:r>
      <w:r>
        <w:t>o</w:t>
      </w:r>
      <w:r>
        <w:t>naiskirkkoon. Kokonaiskirkko ei ”koostu” paikallisseurakunnista kuin osasista, vaan yksi ja sama kirkko ilmenee ja toteutuu paikallisseurakunnissa</w:t>
      </w:r>
      <w:r w:rsidR="00E34F07">
        <w:t>,</w:t>
      </w:r>
      <w:r>
        <w:t xml:space="preserve"> ja paikalli</w:t>
      </w:r>
      <w:r>
        <w:t>s</w:t>
      </w:r>
      <w:r>
        <w:t xml:space="preserve">seurakunnat ovat </w:t>
      </w:r>
      <w:proofErr w:type="spellStart"/>
      <w:r>
        <w:t>ekklesioita</w:t>
      </w:r>
      <w:proofErr w:type="spellEnd"/>
      <w:r>
        <w:t xml:space="preserve"> yhteydessä toisiinsa ja kokonaiskirkon ilmentyminä. </w:t>
      </w:r>
      <w:r w:rsidR="004F550C">
        <w:t>Es</w:t>
      </w:r>
      <w:r w:rsidR="004F550C">
        <w:t>i</w:t>
      </w:r>
      <w:r w:rsidR="004F550C">
        <w:t xml:space="preserve">merkiksi </w:t>
      </w:r>
      <w:r w:rsidR="004F550C" w:rsidRPr="000447C9">
        <w:rPr>
          <w:i/>
        </w:rPr>
        <w:t>Kirkko</w:t>
      </w:r>
      <w:r w:rsidR="000447C9">
        <w:rPr>
          <w:i/>
        </w:rPr>
        <w:t>:</w:t>
      </w:r>
      <w:r w:rsidR="004F550C" w:rsidRPr="000447C9">
        <w:rPr>
          <w:i/>
        </w:rPr>
        <w:t xml:space="preserve"> yhteistä näkyä kohti</w:t>
      </w:r>
      <w:r w:rsidR="001C15B2">
        <w:t xml:space="preserve"> -</w:t>
      </w:r>
      <w:r w:rsidR="004F550C">
        <w:t xml:space="preserve">asiakirja </w:t>
      </w:r>
      <w:r w:rsidR="009072BE">
        <w:t>toteaa tästä seuraavasti:</w:t>
      </w:r>
      <w:r w:rsidR="004F550C">
        <w:br/>
      </w:r>
      <w:r w:rsidR="004F550C">
        <w:br/>
        <w:t>”</w:t>
      </w:r>
      <w:r w:rsidR="004F550C" w:rsidRPr="000447C9">
        <w:rPr>
          <w:i/>
        </w:rPr>
        <w:t>Yhteisen Kristus-uskon kautta, joka ilmenee Sanan julistamisessa, sakramenttien  viettämisessä  sekä  elämässä  palvellen  ja  todistaen,  jokainen  paikalliskirkko  on  yhteydessä kaikkiin paikalliskirkkoihin kaikissa paikoissa ja kaikkina aikoina</w:t>
      </w:r>
      <w:r w:rsidR="009072BE">
        <w:t>.</w:t>
      </w:r>
      <w:r w:rsidR="004F550C">
        <w:t>” (§ 29)</w:t>
      </w:r>
    </w:p>
    <w:p w:rsidR="004F550C" w:rsidRDefault="004F550C" w:rsidP="004F550C">
      <w:pPr>
        <w:ind w:left="1304"/>
      </w:pPr>
    </w:p>
    <w:p w:rsidR="004F550C" w:rsidRDefault="009072BE" w:rsidP="004F550C">
      <w:pPr>
        <w:ind w:left="1304"/>
      </w:pPr>
      <w:r>
        <w:t>Se jatkaa:</w:t>
      </w:r>
    </w:p>
    <w:p w:rsidR="004F550C" w:rsidRDefault="004F550C" w:rsidP="004F550C">
      <w:pPr>
        <w:ind w:left="1304"/>
      </w:pPr>
    </w:p>
    <w:p w:rsidR="004F550C" w:rsidRPr="000447C9" w:rsidRDefault="004F550C" w:rsidP="004F550C">
      <w:pPr>
        <w:ind w:left="1304"/>
        <w:rPr>
          <w:i/>
        </w:rPr>
      </w:pPr>
      <w:r>
        <w:t>”</w:t>
      </w:r>
      <w:proofErr w:type="gramStart"/>
      <w:r w:rsidRPr="000447C9">
        <w:rPr>
          <w:i/>
        </w:rPr>
        <w:t>Kukin  paikallinen</w:t>
      </w:r>
      <w:proofErr w:type="gramEnd"/>
      <w:r w:rsidRPr="000447C9">
        <w:rPr>
          <w:i/>
        </w:rPr>
        <w:t xml:space="preserve">  kristillinen  yhteisö  on  samanaikaisesti  osallinen  muiden  paikalliskirkkojen  kanssa  kaikesta  siitä, mikä on oleellista elämälle yhteydessä (</w:t>
      </w:r>
      <w:proofErr w:type="spellStart"/>
      <w:r w:rsidRPr="000447C9">
        <w:rPr>
          <w:i/>
        </w:rPr>
        <w:t>communion</w:t>
      </w:r>
      <w:proofErr w:type="spellEnd"/>
      <w:r w:rsidRPr="000447C9">
        <w:rPr>
          <w:i/>
        </w:rPr>
        <w:t xml:space="preserve">). </w:t>
      </w:r>
      <w:proofErr w:type="gramStart"/>
      <w:r w:rsidRPr="000447C9">
        <w:rPr>
          <w:i/>
        </w:rPr>
        <w:t>Jokainen  paikallinen</w:t>
      </w:r>
      <w:proofErr w:type="gramEnd"/>
      <w:r w:rsidRPr="000447C9">
        <w:rPr>
          <w:i/>
        </w:rPr>
        <w:t xml:space="preserve">  kirkko  sisältää  kirkkona  olemisen täyte</w:t>
      </w:r>
      <w:r w:rsidRPr="000447C9">
        <w:rPr>
          <w:i/>
        </w:rPr>
        <w:t>y</w:t>
      </w:r>
      <w:r w:rsidRPr="000447C9">
        <w:rPr>
          <w:i/>
        </w:rPr>
        <w:t xml:space="preserve">den. Paikalliskirkko on täydesti kirkko, </w:t>
      </w:r>
      <w:proofErr w:type="gramStart"/>
      <w:r w:rsidRPr="000447C9">
        <w:rPr>
          <w:i/>
        </w:rPr>
        <w:t>mutta  se</w:t>
      </w:r>
      <w:proofErr w:type="gramEnd"/>
      <w:r w:rsidRPr="000447C9">
        <w:rPr>
          <w:i/>
        </w:rPr>
        <w:t xml:space="preserve">  ei  ole  koko  kirkko. </w:t>
      </w:r>
      <w:proofErr w:type="gramStart"/>
      <w:r w:rsidRPr="000447C9">
        <w:rPr>
          <w:i/>
        </w:rPr>
        <w:t>Paikalli</w:t>
      </w:r>
      <w:r w:rsidRPr="000447C9">
        <w:rPr>
          <w:i/>
        </w:rPr>
        <w:t>s</w:t>
      </w:r>
      <w:r w:rsidRPr="000447C9">
        <w:rPr>
          <w:i/>
        </w:rPr>
        <w:t>kirkot  ovat</w:t>
      </w:r>
      <w:proofErr w:type="gramEnd"/>
      <w:r w:rsidRPr="000447C9">
        <w:rPr>
          <w:i/>
        </w:rPr>
        <w:t xml:space="preserve">  elävässä yhteydessä toisiinsa; niitä ei pitäisi käsitellä </w:t>
      </w:r>
    </w:p>
    <w:p w:rsidR="004F550C" w:rsidRDefault="004F550C" w:rsidP="004F550C">
      <w:pPr>
        <w:ind w:left="1304"/>
      </w:pPr>
      <w:r w:rsidRPr="000447C9">
        <w:rPr>
          <w:i/>
        </w:rPr>
        <w:t>erillisinä.</w:t>
      </w:r>
      <w:r>
        <w:t xml:space="preserve">” (§ </w:t>
      </w:r>
      <w:r w:rsidR="009072BE">
        <w:t>31)</w:t>
      </w:r>
    </w:p>
    <w:p w:rsidR="00720877" w:rsidRDefault="00720877" w:rsidP="00B379F9">
      <w:pPr>
        <w:ind w:left="1304"/>
      </w:pPr>
    </w:p>
    <w:p w:rsidR="00E34F07" w:rsidRDefault="009072BE" w:rsidP="00B379F9">
      <w:pPr>
        <w:ind w:left="1304"/>
      </w:pPr>
      <w:r>
        <w:t>S</w:t>
      </w:r>
      <w:r w:rsidR="00720877">
        <w:t>uomalaisessa luterilaisessa</w:t>
      </w:r>
      <w:r w:rsidR="00C028C5">
        <w:t xml:space="preserve"> perinteessäkin on tosiasiassa (vastoin komitean kuv</w:t>
      </w:r>
      <w:r w:rsidR="00C028C5">
        <w:t>a</w:t>
      </w:r>
      <w:r w:rsidR="00C028C5">
        <w:t>usta) katsottu, että paikallisseurakunta ei voi yksin edustaa kir</w:t>
      </w:r>
      <w:r w:rsidR="00C028C5">
        <w:t>k</w:t>
      </w:r>
      <w:r w:rsidR="00C028C5">
        <w:t>koa. Tämä ilmenee esimerkiksi Schaumanin kirkkolain esitöiden pappisvihkimystä koskevasta näk</w:t>
      </w:r>
      <w:r w:rsidR="00C028C5">
        <w:t>e</w:t>
      </w:r>
      <w:r w:rsidR="00C028C5">
        <w:t>myksestä, jossa torjutaan käsitys, että kutsun pappisvirkaan antaisi paikallisseur</w:t>
      </w:r>
      <w:r w:rsidR="00C028C5">
        <w:t>a</w:t>
      </w:r>
      <w:r w:rsidR="00C028C5">
        <w:t>kunta yksin. Pappi vihitään hoitamaan pappisvirkaa koko kirkossa</w:t>
      </w:r>
      <w:r w:rsidR="004F550C">
        <w:t>,</w:t>
      </w:r>
      <w:r w:rsidR="00C028C5">
        <w:t xml:space="preserve"> ja siksi piispa</w:t>
      </w:r>
      <w:r w:rsidR="00C028C5">
        <w:t>l</w:t>
      </w:r>
      <w:r w:rsidR="00C028C5">
        <w:t xml:space="preserve">la ja </w:t>
      </w:r>
      <w:r w:rsidR="004F550C">
        <w:t>tuomiokapitulilla on paikallisseurakunnan antaman</w:t>
      </w:r>
      <w:r w:rsidR="00C028C5">
        <w:t xml:space="preserve"> </w:t>
      </w:r>
      <w:proofErr w:type="spellStart"/>
      <w:r w:rsidR="00C028C5">
        <w:t>vokaation</w:t>
      </w:r>
      <w:proofErr w:type="spellEnd"/>
      <w:r w:rsidR="00C028C5">
        <w:t xml:space="preserve"> lisäksi ratkais</w:t>
      </w:r>
      <w:r w:rsidR="00C028C5">
        <w:t>u</w:t>
      </w:r>
      <w:r w:rsidR="00C028C5">
        <w:t>valta asiassa (</w:t>
      </w:r>
      <w:proofErr w:type="spellStart"/>
      <w:r w:rsidR="00C028C5" w:rsidRPr="001C15B2">
        <w:rPr>
          <w:i/>
        </w:rPr>
        <w:t>Förslag</w:t>
      </w:r>
      <w:proofErr w:type="spellEnd"/>
      <w:r w:rsidR="00C028C5" w:rsidRPr="001C15B2">
        <w:rPr>
          <w:i/>
        </w:rPr>
        <w:t xml:space="preserve"> </w:t>
      </w:r>
      <w:proofErr w:type="spellStart"/>
      <w:r w:rsidR="00C028C5" w:rsidRPr="001C15B2">
        <w:rPr>
          <w:i/>
        </w:rPr>
        <w:t>till</w:t>
      </w:r>
      <w:proofErr w:type="spellEnd"/>
      <w:r w:rsidR="00C028C5" w:rsidRPr="001C15B2">
        <w:rPr>
          <w:i/>
        </w:rPr>
        <w:t xml:space="preserve"> </w:t>
      </w:r>
      <w:proofErr w:type="spellStart"/>
      <w:r w:rsidR="00C028C5" w:rsidRPr="001C15B2">
        <w:rPr>
          <w:i/>
        </w:rPr>
        <w:t>Kyrkolag</w:t>
      </w:r>
      <w:proofErr w:type="spellEnd"/>
      <w:r w:rsidR="00C028C5">
        <w:t xml:space="preserve">, 1863, s. 170; ks. myös Halttunen-Pihlaja-Voipio, </w:t>
      </w:r>
      <w:r w:rsidR="00C028C5" w:rsidRPr="001C15B2">
        <w:rPr>
          <w:i/>
        </w:rPr>
        <w:t>Kirkkolainsäädäntö 2008</w:t>
      </w:r>
      <w:r w:rsidR="00C028C5">
        <w:t>, s. 322). Yleisemminkin kirkon hallinto on er</w:t>
      </w:r>
      <w:r w:rsidR="00C028C5">
        <w:t>i</w:t>
      </w:r>
      <w:r w:rsidR="00C028C5">
        <w:t>tyisesti pappisviran osalta järjestetty siten, että se ilmentää paikallisseur</w:t>
      </w:r>
      <w:r w:rsidR="00C028C5">
        <w:t>a</w:t>
      </w:r>
      <w:r w:rsidR="00C028C5">
        <w:t>kunnan ja kokonaiskirkkoa edustavan hiippakunnan vastuunjakoa. Syy tähän on, että pappi</w:t>
      </w:r>
      <w:r w:rsidR="00C028C5">
        <w:t>s</w:t>
      </w:r>
      <w:r w:rsidR="00C028C5">
        <w:t>virka ja piispanvirka edustavat kirkossa yliseurakunnallista kaitsentaa, kirkon y</w:t>
      </w:r>
      <w:r w:rsidR="00C028C5">
        <w:t>h</w:t>
      </w:r>
      <w:r w:rsidR="00C028C5">
        <w:t>teisen opin ja apostolisuuden tasoa, joka yhdistää yksittäiset paikallisseurakunnat toisiinsa yhdeksi kirkoksi. Piispan tehtävä</w:t>
      </w:r>
      <w:r w:rsidR="00E34F07">
        <w:t>nä</w:t>
      </w:r>
      <w:r w:rsidR="00C028C5">
        <w:t xml:space="preserve"> onkin erityisesti vaalia tätä kirkon y</w:t>
      </w:r>
      <w:r w:rsidR="00C028C5">
        <w:t>k</w:t>
      </w:r>
      <w:r w:rsidR="00C028C5">
        <w:t>se</w:t>
      </w:r>
      <w:r w:rsidR="004F550C">
        <w:t>y</w:t>
      </w:r>
      <w:r w:rsidR="00C028C5">
        <w:t>ttä.</w:t>
      </w:r>
      <w:r w:rsidR="004F550C">
        <w:t xml:space="preserve"> </w:t>
      </w:r>
    </w:p>
    <w:p w:rsidR="00E34F07" w:rsidRDefault="00E34F07" w:rsidP="00B379F9">
      <w:pPr>
        <w:ind w:left="1304"/>
      </w:pPr>
    </w:p>
    <w:p w:rsidR="00720877" w:rsidRDefault="004F550C" w:rsidP="00B379F9">
      <w:pPr>
        <w:ind w:left="1304"/>
      </w:pPr>
      <w:r>
        <w:t xml:space="preserve">Seurakunnan ja kokonaiskirkon suhde ei </w:t>
      </w:r>
      <w:r w:rsidR="00E34F07">
        <w:t xml:space="preserve">siten </w:t>
      </w:r>
      <w:r>
        <w:t>ole komitean esittämällä tavalla to</w:t>
      </w:r>
      <w:r>
        <w:t>i</w:t>
      </w:r>
      <w:r>
        <w:t>sensa poissulkeva, vaan paikallisseurakunta on kirkko vain yhteydessä kokonai</w:t>
      </w:r>
      <w:r>
        <w:t>s</w:t>
      </w:r>
      <w:r>
        <w:t xml:space="preserve">kirkkoon. </w:t>
      </w:r>
      <w:r w:rsidR="009F2AA5">
        <w:t xml:space="preserve">Organisatorisesti </w:t>
      </w:r>
      <w:r>
        <w:t xml:space="preserve">tämä toteutuu </w:t>
      </w:r>
      <w:r w:rsidR="009F2AA5">
        <w:t>hiippakunnallisen rakenteen ja piispall</w:t>
      </w:r>
      <w:r w:rsidR="009F2AA5">
        <w:t>i</w:t>
      </w:r>
      <w:r w:rsidR="009F2AA5">
        <w:t>sen</w:t>
      </w:r>
      <w:r w:rsidR="00033822">
        <w:t xml:space="preserve"> </w:t>
      </w:r>
      <w:r w:rsidR="009F2AA5">
        <w:t xml:space="preserve">kaitsennan </w:t>
      </w:r>
      <w:r>
        <w:t>kautta, sisällöllisesti uskon ja opin yhteytenä eli teologian ja tradit</w:t>
      </w:r>
      <w:r>
        <w:t>i</w:t>
      </w:r>
      <w:r>
        <w:t xml:space="preserve">on kautta, sakramentaalisesti ehtoollisyhteyden ja jumalanpalvelusta viettävien </w:t>
      </w:r>
      <w:proofErr w:type="spellStart"/>
      <w:r>
        <w:t>e</w:t>
      </w:r>
      <w:r>
        <w:t>k</w:t>
      </w:r>
      <w:r>
        <w:t>klesioiden</w:t>
      </w:r>
      <w:proofErr w:type="spellEnd"/>
      <w:r>
        <w:t xml:space="preserve"> y</w:t>
      </w:r>
      <w:r>
        <w:t>h</w:t>
      </w:r>
      <w:r>
        <w:t xml:space="preserve">teyden kautta. </w:t>
      </w:r>
    </w:p>
    <w:p w:rsidR="00AB5357" w:rsidRPr="00B379F9" w:rsidRDefault="00AB5357" w:rsidP="00B379F9">
      <w:pPr>
        <w:ind w:left="1304"/>
      </w:pPr>
    </w:p>
    <w:p w:rsidR="00B379F9" w:rsidRPr="00B379F9" w:rsidRDefault="00B379F9" w:rsidP="00B379F9">
      <w:pPr>
        <w:ind w:left="1304"/>
        <w:rPr>
          <w:b/>
          <w:bCs/>
        </w:rPr>
      </w:pPr>
      <w:r w:rsidRPr="00B379F9">
        <w:rPr>
          <w:b/>
          <w:bCs/>
        </w:rPr>
        <w:t>Kannanotto 9: Seurakuntien kehityskulku ja tulevaisuus</w:t>
      </w:r>
    </w:p>
    <w:p w:rsidR="00F2104F" w:rsidRDefault="00F2104F" w:rsidP="00B379F9">
      <w:pPr>
        <w:ind w:left="1304"/>
      </w:pPr>
    </w:p>
    <w:p w:rsidR="00F2104F" w:rsidRDefault="00F2104F" w:rsidP="00B379F9">
      <w:pPr>
        <w:ind w:left="1304"/>
      </w:pPr>
      <w:r>
        <w:t>Valiokunta pitää kannanotossa esitettyjä tavoitteita kannatettavina. Seurakuntar</w:t>
      </w:r>
      <w:r>
        <w:t>a</w:t>
      </w:r>
      <w:r>
        <w:t>kennetta kehitettäessäkin on pidettävä mielessä seurakunnan perustehtävä: ratka</w:t>
      </w:r>
      <w:r w:rsidR="009F2AA5">
        <w:t>i</w:t>
      </w:r>
      <w:r>
        <w:t>suja ei voi tehdä pelkästään hallinnon ehdoin. Keskittäminen ei myöskään aina johda säästöihin.</w:t>
      </w:r>
    </w:p>
    <w:p w:rsidR="000447C9" w:rsidRPr="00B379F9" w:rsidRDefault="000447C9" w:rsidP="00B379F9">
      <w:pPr>
        <w:ind w:left="1304"/>
      </w:pPr>
    </w:p>
    <w:p w:rsidR="00B379F9" w:rsidRPr="00B379F9" w:rsidRDefault="00B379F9" w:rsidP="00B379F9">
      <w:pPr>
        <w:ind w:left="1304"/>
        <w:rPr>
          <w:b/>
          <w:bCs/>
        </w:rPr>
      </w:pPr>
      <w:r w:rsidRPr="00B379F9">
        <w:rPr>
          <w:b/>
          <w:bCs/>
        </w:rPr>
        <w:t>Kannanotto 10: Yhtenäisyys vai hallinnollinen autonomia?</w:t>
      </w:r>
    </w:p>
    <w:p w:rsidR="00F2104F" w:rsidRDefault="00F2104F" w:rsidP="00B379F9">
      <w:pPr>
        <w:ind w:left="1304"/>
      </w:pPr>
    </w:p>
    <w:p w:rsidR="00F2104F" w:rsidRDefault="009F2AA5" w:rsidP="00B379F9">
      <w:pPr>
        <w:ind w:left="1304"/>
      </w:pPr>
      <w:r>
        <w:t>Valiokunta kiinnittää</w:t>
      </w:r>
      <w:r w:rsidR="00F2104F">
        <w:t xml:space="preserve"> huomiota ajatukseen usean seurakunnan yhteisestä kirkk</w:t>
      </w:r>
      <w:r w:rsidR="00F2104F">
        <w:t>o</w:t>
      </w:r>
      <w:r w:rsidR="00F2104F">
        <w:t>herrasta. Virka on olemassa palvellakseen seurakuntaa sana</w:t>
      </w:r>
      <w:r>
        <w:t>lla ja sakramenteilla</w:t>
      </w:r>
      <w:r w:rsidR="00F2104F">
        <w:t>. Jos tämä edellytys ei täyty, olisi arvioitava, onko olemassa teologisia perusteita seurakunnan its</w:t>
      </w:r>
      <w:r w:rsidR="00F2104F">
        <w:t>e</w:t>
      </w:r>
      <w:r w:rsidR="00F2104F">
        <w:t xml:space="preserve">näisyydelle.   </w:t>
      </w:r>
    </w:p>
    <w:p w:rsidR="00B379F9" w:rsidRPr="00B379F9" w:rsidRDefault="00B379F9" w:rsidP="00B379F9">
      <w:pPr>
        <w:ind w:left="1304"/>
      </w:pPr>
    </w:p>
    <w:p w:rsidR="00B379F9" w:rsidRPr="00B379F9" w:rsidRDefault="00B379F9" w:rsidP="00B379F9">
      <w:pPr>
        <w:ind w:left="1304"/>
        <w:rPr>
          <w:b/>
          <w:bCs/>
        </w:rPr>
      </w:pPr>
      <w:r w:rsidRPr="00B379F9">
        <w:rPr>
          <w:b/>
          <w:bCs/>
        </w:rPr>
        <w:t>Kannanotto 11: Seurakunnan hallintoelimet</w:t>
      </w:r>
    </w:p>
    <w:p w:rsidR="00F2104F" w:rsidRDefault="00F2104F" w:rsidP="00B379F9">
      <w:pPr>
        <w:ind w:left="1304"/>
      </w:pPr>
    </w:p>
    <w:p w:rsidR="006E32AA" w:rsidRDefault="006E32AA" w:rsidP="00B379F9">
      <w:pPr>
        <w:ind w:left="1304"/>
      </w:pPr>
      <w:r>
        <w:t xml:space="preserve">Valiokunta ei pidä kirkkoneuvoston korvaamista johtoryhmällä </w:t>
      </w:r>
      <w:r w:rsidR="00DC6CF2">
        <w:t>yhteisen pappe</w:t>
      </w:r>
      <w:r w:rsidR="00DC6CF2">
        <w:t>u</w:t>
      </w:r>
      <w:r w:rsidR="00DC6CF2">
        <w:t>den näkökulmasta hyvänä ratkaisuna</w:t>
      </w:r>
      <w:r>
        <w:t xml:space="preserve">. </w:t>
      </w:r>
      <w:r w:rsidR="00DC6CF2">
        <w:t xml:space="preserve">Se </w:t>
      </w:r>
      <w:r>
        <w:t>olisi vastoin mietinnön tavoitteita seur</w:t>
      </w:r>
      <w:r>
        <w:t>a</w:t>
      </w:r>
      <w:r>
        <w:t xml:space="preserve">kuntalaisten vaikutusmahdollisuuden lisäämisestä. </w:t>
      </w:r>
      <w:r w:rsidR="00DC6CF2">
        <w:t xml:space="preserve">Ratkaisu </w:t>
      </w:r>
      <w:r>
        <w:t>synnyttäisi työntekij</w:t>
      </w:r>
      <w:r>
        <w:t>ä</w:t>
      </w:r>
      <w:r>
        <w:t>keskeisyyttä ja johtaisi myös luottamushenkilöiden osalta vallan keskitt</w:t>
      </w:r>
      <w:r w:rsidR="00922D3C">
        <w:t>ymiseen muutamalle ihmiselle ja siten hallinnon edustuksell</w:t>
      </w:r>
      <w:r w:rsidR="00922D3C">
        <w:t>i</w:t>
      </w:r>
      <w:r w:rsidR="00922D3C">
        <w:t>suuden kaventumiseen. Lisäksi valiokunta katsoo, että hyvä hallinto erottaa päätöksenteon ja valmistelun. Luott</w:t>
      </w:r>
      <w:r w:rsidR="00922D3C">
        <w:t>a</w:t>
      </w:r>
      <w:r w:rsidR="00922D3C">
        <w:t>mushenkilöt päättävät ja virkamiehet valmistel</w:t>
      </w:r>
      <w:r w:rsidR="00922D3C">
        <w:t>e</w:t>
      </w:r>
      <w:r w:rsidR="00922D3C">
        <w:t>vat asiat.</w:t>
      </w:r>
    </w:p>
    <w:p w:rsidR="00922D3C" w:rsidRDefault="00922D3C" w:rsidP="00B379F9">
      <w:pPr>
        <w:ind w:left="1304"/>
      </w:pPr>
    </w:p>
    <w:p w:rsidR="00922D3C" w:rsidRDefault="00922D3C" w:rsidP="00B379F9">
      <w:pPr>
        <w:ind w:left="1304"/>
      </w:pPr>
      <w:r>
        <w:t>Valiokunta katsoo, että nuorten asiantuntemusta on hyvä tuoda mukaan päätökse</w:t>
      </w:r>
      <w:r>
        <w:t>n</w:t>
      </w:r>
      <w:r>
        <w:t>tekoon. Se suhtautuu kuitenkin varautuneesti siihen, johtaisiko esitetty malli t</w:t>
      </w:r>
      <w:r>
        <w:t>ä</w:t>
      </w:r>
      <w:r>
        <w:t>hän.</w:t>
      </w:r>
      <w:r w:rsidR="000270E2">
        <w:t xml:space="preserve"> </w:t>
      </w:r>
      <w:r>
        <w:t>Valiokunta ei kannata kiintiöpaikkoja: pikemminkin nuorten äänen kuulemi</w:t>
      </w:r>
      <w:r w:rsidR="003B242F">
        <w:t xml:space="preserve">sessa </w:t>
      </w:r>
      <w:r>
        <w:t xml:space="preserve">päätöksenteossa pitäisi hyödyntää muunlaisia rakenteita, esimerkiksi kunnallista nuorisovaltuustoa muistuttavia mutta epämuodollisempia seurakunnan nuorten foorumeita. Nuorten kuuleminen olisi </w:t>
      </w:r>
      <w:r w:rsidR="000270E2">
        <w:t xml:space="preserve">myös </w:t>
      </w:r>
      <w:r>
        <w:t>mahdollista yhdistää olemassa olevaan lapsivaikutusten arviointiin.</w:t>
      </w:r>
      <w:r w:rsidR="00DC6CF2" w:rsidRPr="00DC6CF2">
        <w:t xml:space="preserve"> </w:t>
      </w:r>
      <w:r w:rsidR="00DC6CF2">
        <w:t xml:space="preserve">Lisäksi kiintiöedustajien ehdotettuun vaaliprosessiin sisältyy ongelmia. </w:t>
      </w:r>
      <w:r>
        <w:t xml:space="preserve">Valiokunta ei pidä </w:t>
      </w:r>
      <w:r w:rsidR="000270E2">
        <w:t xml:space="preserve">ainakaan </w:t>
      </w:r>
      <w:r>
        <w:t>pakollisen nuorisokiintiön luomi</w:t>
      </w:r>
      <w:r>
        <w:t>s</w:t>
      </w:r>
      <w:r>
        <w:t>ta mahdollisena, sillä on olemassa seurakuntia, joissa nuorisoedustajia ei välttämä</w:t>
      </w:r>
      <w:r>
        <w:t>t</w:t>
      </w:r>
      <w:r>
        <w:t>tä saataisi valittua ikäluokan pienuuden vuoksi (kastettujen lukumäärä tai rippiko</w:t>
      </w:r>
      <w:r>
        <w:t>u</w:t>
      </w:r>
      <w:r>
        <w:t xml:space="preserve">lun ikäluokka </w:t>
      </w:r>
      <w:r w:rsidR="00CE01FB">
        <w:t>n. 10 tai vähemmän</w:t>
      </w:r>
      <w:r>
        <w:t xml:space="preserve">). </w:t>
      </w:r>
      <w:r w:rsidR="000270E2">
        <w:t>Lisäksi on tuettava seurakuntavaaleissa 16 vuotta täyttäneiden nuorten mahdollisuutta käyttää nykyisen lain sallimaa äänioikeuttaan sekä täysikäisten nuorten ehdokkaiden sa</w:t>
      </w:r>
      <w:r w:rsidR="000270E2">
        <w:t>a</w:t>
      </w:r>
      <w:r w:rsidR="000270E2">
        <w:t>mista mukaan vaaleihin.</w:t>
      </w:r>
    </w:p>
    <w:p w:rsidR="006E32AA" w:rsidRPr="00B379F9" w:rsidRDefault="006E32AA" w:rsidP="00B379F9">
      <w:pPr>
        <w:ind w:left="1304"/>
      </w:pPr>
    </w:p>
    <w:p w:rsidR="00B379F9" w:rsidRPr="00B379F9" w:rsidRDefault="00B379F9" w:rsidP="00B379F9">
      <w:pPr>
        <w:ind w:left="1304"/>
        <w:rPr>
          <w:b/>
          <w:bCs/>
        </w:rPr>
      </w:pPr>
      <w:r w:rsidRPr="00B379F9">
        <w:rPr>
          <w:b/>
          <w:bCs/>
        </w:rPr>
        <w:t>Kannanotto 12: Jumalanpalvelusyhteisöt ja henkilöseurakunnat</w:t>
      </w:r>
    </w:p>
    <w:p w:rsidR="000270E2" w:rsidRDefault="000270E2" w:rsidP="00B379F9">
      <w:pPr>
        <w:ind w:left="1304"/>
      </w:pPr>
    </w:p>
    <w:p w:rsidR="005E1F5D" w:rsidRDefault="00FE3475" w:rsidP="00B379F9">
      <w:pPr>
        <w:ind w:left="1304"/>
      </w:pPr>
      <w:r>
        <w:t xml:space="preserve">Osa valiokunnassa suhtautuu henkilöseurakuntiin kriittisesti, osan mielestä ne ovat toivottavia. </w:t>
      </w:r>
      <w:r w:rsidR="00CE01FB">
        <w:t>Valiokunta pitää raskaana esitettyä mallia, jossa henkilöseurakunnat toimivat yhtymässä samoin hallinnollisin ja taloudellisin periaattein kuin muutkin seurakunnat. Jumalanpalvelusyhteisöjen kasvu on aikamme ilmiö, mutta on k</w:t>
      </w:r>
      <w:r w:rsidR="00CE01FB">
        <w:t>y</w:t>
      </w:r>
      <w:r w:rsidR="00CE01FB">
        <w:t>seenalaista, ovatko niitä ylläpitävät toimijat valmiita omaksumaan yhtymän halli</w:t>
      </w:r>
      <w:r w:rsidR="00CE01FB">
        <w:t>n</w:t>
      </w:r>
      <w:r w:rsidR="00CE01FB">
        <w:t>nollista ja t</w:t>
      </w:r>
      <w:r w:rsidR="00CE01FB">
        <w:t>a</w:t>
      </w:r>
      <w:r w:rsidR="00CE01FB">
        <w:t>loudellista mallia</w:t>
      </w:r>
      <w:r w:rsidR="00EC7AF3">
        <w:t xml:space="preserve"> ja vastuita</w:t>
      </w:r>
      <w:r w:rsidR="00CE01FB">
        <w:t xml:space="preserve">. </w:t>
      </w:r>
    </w:p>
    <w:p w:rsidR="00CE01FB" w:rsidRDefault="00CE01FB" w:rsidP="00B379F9">
      <w:pPr>
        <w:ind w:left="1304"/>
      </w:pPr>
    </w:p>
    <w:p w:rsidR="00CE01FB" w:rsidRDefault="00CE01FB" w:rsidP="00B379F9">
      <w:pPr>
        <w:ind w:left="1304"/>
      </w:pPr>
      <w:r>
        <w:t>Valiokunnan mielestä on kuitenkin toivottavaa, että kirkko loisi virallisia reunae</w:t>
      </w:r>
      <w:r>
        <w:t>h</w:t>
      </w:r>
      <w:r>
        <w:t xml:space="preserve">toja sellaisten jumalanpalvelusyhteisöjen ja henkilöseurakuntien toiminnalle, jotka haluavat toimia luterilaisen kirkon sisällä. </w:t>
      </w:r>
      <w:r w:rsidR="00E1698A">
        <w:t>Ensisijaisesti valiokunta painottaa sitä, että seurakuntien kanssa luotaisiin malleja</w:t>
      </w:r>
      <w:r w:rsidR="00DC6CF2">
        <w:t xml:space="preserve"> vapauden ja</w:t>
      </w:r>
      <w:r w:rsidR="00E1698A">
        <w:t xml:space="preserve"> kaitsennan toteutumiselle.</w:t>
      </w:r>
    </w:p>
    <w:p w:rsidR="00CE01FB" w:rsidRDefault="00CE01FB" w:rsidP="00B379F9">
      <w:pPr>
        <w:ind w:left="1304"/>
      </w:pPr>
    </w:p>
    <w:p w:rsidR="000270E2" w:rsidRDefault="00CE01FB" w:rsidP="00B379F9">
      <w:pPr>
        <w:ind w:left="1304"/>
      </w:pPr>
      <w:r>
        <w:t xml:space="preserve">Lisäksi valiokunta kannattaa </w:t>
      </w:r>
      <w:r w:rsidR="00061E22">
        <w:t>sen mahdollistamista</w:t>
      </w:r>
      <w:r>
        <w:t>, että seurakuntalainen voisi ja</w:t>
      </w:r>
      <w:r>
        <w:t>t</w:t>
      </w:r>
      <w:r>
        <w:t>kossa valita yhtymän sisällä sen seurakunnan, johon hän haluaa ku</w:t>
      </w:r>
      <w:r>
        <w:t>u</w:t>
      </w:r>
      <w:r>
        <w:t>lua.</w:t>
      </w:r>
    </w:p>
    <w:p w:rsidR="00CE01FB" w:rsidRPr="00B379F9" w:rsidRDefault="00CE01FB" w:rsidP="00B379F9">
      <w:pPr>
        <w:ind w:left="1304"/>
      </w:pPr>
    </w:p>
    <w:p w:rsidR="00B379F9" w:rsidRPr="00B379F9" w:rsidRDefault="00B379F9" w:rsidP="00B379F9">
      <w:pPr>
        <w:ind w:left="1304"/>
        <w:rPr>
          <w:b/>
          <w:bCs/>
        </w:rPr>
      </w:pPr>
      <w:r w:rsidRPr="00B379F9">
        <w:rPr>
          <w:b/>
          <w:bCs/>
        </w:rPr>
        <w:t>Kannanotto 13: Seurakuntien kiinteistöt</w:t>
      </w:r>
    </w:p>
    <w:p w:rsidR="00B379F9" w:rsidRDefault="00B379F9" w:rsidP="00B379F9">
      <w:pPr>
        <w:ind w:left="1304"/>
      </w:pPr>
    </w:p>
    <w:p w:rsidR="00E1698A" w:rsidRDefault="00E1698A" w:rsidP="00B379F9">
      <w:pPr>
        <w:ind w:left="1304"/>
      </w:pPr>
      <w:r>
        <w:t>Valiokunnan mielestä k</w:t>
      </w:r>
      <w:r w:rsidRPr="00B379F9">
        <w:t>annanoton ajatus kirkkorakennuksen keskeisyydestä seur</w:t>
      </w:r>
      <w:r w:rsidRPr="00B379F9">
        <w:t>a</w:t>
      </w:r>
      <w:r w:rsidRPr="00B379F9">
        <w:t xml:space="preserve">kunnalle on hyvä. </w:t>
      </w:r>
      <w:r>
        <w:t xml:space="preserve">Valiokunta kysyy, mitä komitea tarkoittaa </w:t>
      </w:r>
      <w:r w:rsidRPr="00B379F9">
        <w:t>tiloja koskevalla sääntelyllä ja sen karsimisella suuremman joustavuuden hyväks</w:t>
      </w:r>
      <w:r>
        <w:t>i: lakitasoinen sä</w:t>
      </w:r>
      <w:r>
        <w:t>ä</w:t>
      </w:r>
      <w:r>
        <w:t>tely koskee tällä hetkellä vain kirkoiksi vihittyjen tilojen käyttöä. Muuten seur</w:t>
      </w:r>
      <w:r>
        <w:t>a</w:t>
      </w:r>
      <w:r>
        <w:t>kuntien tilankäyttömahdollisuudet ovat hyvin joustavia. Valiokunta pitää hyvänä ajatusta kirkon tilojen laajemmasta avoimena olemisesta seurakuntalaisille. Seur</w:t>
      </w:r>
      <w:r>
        <w:t>a</w:t>
      </w:r>
      <w:r>
        <w:t>kunnat voivat itse tehdä tätä koskevia päätöksiä. Varsinaisen kirkkotilan käyttö on kuitenkin rajattu vain sen pyhyyden mukaiseen tarkoitukseen ja sitä valvovat kir</w:t>
      </w:r>
      <w:r>
        <w:t>k</w:t>
      </w:r>
      <w:r>
        <w:t xml:space="preserve">koherra ja </w:t>
      </w:r>
      <w:r w:rsidR="00061E22">
        <w:t>kirkko</w:t>
      </w:r>
      <w:r>
        <w:t>neuvosto.</w:t>
      </w:r>
    </w:p>
    <w:p w:rsidR="00E1698A" w:rsidRDefault="00E1698A" w:rsidP="00B379F9">
      <w:pPr>
        <w:ind w:left="1304"/>
      </w:pPr>
    </w:p>
    <w:p w:rsidR="00E1698A" w:rsidRDefault="00E1698A" w:rsidP="00B379F9">
      <w:pPr>
        <w:ind w:left="1304"/>
      </w:pPr>
      <w:r>
        <w:t>Valiokunta kiinnittää huomiota myös tekstistä ilmenevään kirkon teologiseen i</w:t>
      </w:r>
      <w:r>
        <w:t>t</w:t>
      </w:r>
      <w:r>
        <w:t xml:space="preserve">seymmärrykseen. Valiokunnan mielestä </w:t>
      </w:r>
      <w:r w:rsidR="004A383D">
        <w:t>on</w:t>
      </w:r>
      <w:r>
        <w:t xml:space="preserve"> pyrittävä siihen, että </w:t>
      </w:r>
      <w:r w:rsidR="004A383D">
        <w:t xml:space="preserve">kirkon toiminta olisi </w:t>
      </w:r>
      <w:proofErr w:type="spellStart"/>
      <w:r w:rsidR="004A383D">
        <w:t>inklusiivista</w:t>
      </w:r>
      <w:proofErr w:type="spellEnd"/>
      <w:r w:rsidR="004A383D">
        <w:t xml:space="preserve"> suhteessa eri väestöryhmiin, mm. maahanmuuttajiin. Esimerkiksi kansainvälisistä seurakunnista puhuminen on tässä suhteessa ongelma</w:t>
      </w:r>
      <w:r w:rsidR="004A383D">
        <w:t>l</w:t>
      </w:r>
      <w:r w:rsidR="004A383D">
        <w:t>lista: kirkko on oman itseymmärryksensä mukaan aina kansainvälinen. Kiinnitt</w:t>
      </w:r>
      <w:r w:rsidR="004A383D">
        <w:t>ä</w:t>
      </w:r>
      <w:r w:rsidR="004A383D">
        <w:t>mällä huomiota käyte</w:t>
      </w:r>
      <w:r w:rsidR="004A383D">
        <w:t>t</w:t>
      </w:r>
      <w:r w:rsidR="004A383D">
        <w:t>tyyn kieleen voidaan purkaa tarpeettomia raja-aitoja.</w:t>
      </w:r>
    </w:p>
    <w:p w:rsidR="00E1698A" w:rsidRPr="00B379F9" w:rsidRDefault="00E1698A" w:rsidP="00B379F9">
      <w:pPr>
        <w:ind w:left="1304"/>
      </w:pPr>
    </w:p>
    <w:p w:rsidR="00B379F9" w:rsidRPr="00B379F9" w:rsidRDefault="00B379F9" w:rsidP="00B379F9">
      <w:pPr>
        <w:ind w:left="1304"/>
        <w:rPr>
          <w:b/>
          <w:bCs/>
        </w:rPr>
      </w:pPr>
      <w:r w:rsidRPr="00B379F9">
        <w:rPr>
          <w:b/>
          <w:bCs/>
        </w:rPr>
        <w:t>Kannanotto 14: Piispuus ja piispan tehtävät</w:t>
      </w:r>
    </w:p>
    <w:p w:rsidR="00B379F9" w:rsidRPr="00B379F9" w:rsidRDefault="00B379F9" w:rsidP="00B379F9">
      <w:pPr>
        <w:ind w:left="1304"/>
      </w:pPr>
    </w:p>
    <w:p w:rsidR="00E61882" w:rsidRDefault="00E61882" w:rsidP="00E61882">
      <w:pPr>
        <w:ind w:left="1304"/>
      </w:pPr>
      <w:r>
        <w:t>Komitean näkemys piispuuden asemasta luterilaisuudessa perustuu jossain määrin vanhentuneeseen ja tendenssimäiseen tutkimukseen. Uudemmassa piispuutta ko</w:t>
      </w:r>
      <w:r>
        <w:t>s</w:t>
      </w:r>
      <w:r>
        <w:t xml:space="preserve">kevassa tutkimuksessa on osoitettu, että varhainen luterilaisuus pyrki säilyttämään piispan viran. Piispattomat </w:t>
      </w:r>
      <w:proofErr w:type="spellStart"/>
      <w:r>
        <w:t>ordinaatiot</w:t>
      </w:r>
      <w:proofErr w:type="spellEnd"/>
      <w:r>
        <w:t xml:space="preserve"> nähtiin hätätapauksena, joka oli erikseen teologisesti perusteltava (ks. esim. </w:t>
      </w:r>
      <w:r w:rsidRPr="00E61882">
        <w:rPr>
          <w:lang w:val="de-DE"/>
        </w:rPr>
        <w:t xml:space="preserve">Augustinus Sander: </w:t>
      </w:r>
      <w:proofErr w:type="spellStart"/>
      <w:r w:rsidRPr="003B242F">
        <w:rPr>
          <w:i/>
          <w:lang w:val="de-DE"/>
        </w:rPr>
        <w:t>Ordinatio</w:t>
      </w:r>
      <w:proofErr w:type="spellEnd"/>
      <w:r w:rsidRPr="003B242F">
        <w:rPr>
          <w:i/>
          <w:lang w:val="de-DE"/>
        </w:rPr>
        <w:t xml:space="preserve"> </w:t>
      </w:r>
      <w:proofErr w:type="spellStart"/>
      <w:r w:rsidRPr="003B242F">
        <w:rPr>
          <w:i/>
          <w:lang w:val="de-DE"/>
        </w:rPr>
        <w:t>Apostolica</w:t>
      </w:r>
      <w:proofErr w:type="spellEnd"/>
      <w:r w:rsidRPr="003B242F">
        <w:rPr>
          <w:i/>
          <w:lang w:val="de-DE"/>
        </w:rPr>
        <w:t>: St</w:t>
      </w:r>
      <w:r w:rsidRPr="003B242F">
        <w:rPr>
          <w:i/>
          <w:lang w:val="de-DE"/>
        </w:rPr>
        <w:t>u</w:t>
      </w:r>
      <w:r w:rsidRPr="003B242F">
        <w:rPr>
          <w:i/>
          <w:lang w:val="de-DE"/>
        </w:rPr>
        <w:t>dien zu O</w:t>
      </w:r>
      <w:r w:rsidRPr="003B242F">
        <w:rPr>
          <w:i/>
          <w:lang w:val="de-DE"/>
        </w:rPr>
        <w:t>r</w:t>
      </w:r>
      <w:r w:rsidRPr="003B242F">
        <w:rPr>
          <w:i/>
          <w:lang w:val="de-DE"/>
        </w:rPr>
        <w:t>dinationstheologie im Luthertum des 16 Jahrhunderts</w:t>
      </w:r>
      <w:r w:rsidRPr="00E61882">
        <w:rPr>
          <w:lang w:val="de-DE"/>
        </w:rPr>
        <w:t>).</w:t>
      </w:r>
      <w:r>
        <w:rPr>
          <w:lang w:val="de-DE"/>
        </w:rPr>
        <w:t xml:space="preserve"> </w:t>
      </w:r>
      <w:r w:rsidRPr="00E61882">
        <w:t xml:space="preserve">Pohjoismaisessa kontekstissa piispanvirka säilyi ja se katsottiin </w:t>
      </w:r>
      <w:r>
        <w:t>mm</w:t>
      </w:r>
      <w:r w:rsidRPr="00E61882">
        <w:t xml:space="preserve">. </w:t>
      </w:r>
      <w:proofErr w:type="spellStart"/>
      <w:r w:rsidRPr="00E61882">
        <w:t>Laurentius</w:t>
      </w:r>
      <w:proofErr w:type="spellEnd"/>
      <w:r w:rsidRPr="00E61882">
        <w:t xml:space="preserve"> Petrin </w:t>
      </w:r>
      <w:r>
        <w:t>kirkkojärje</w:t>
      </w:r>
      <w:r>
        <w:t>s</w:t>
      </w:r>
      <w:r>
        <w:t>tyksessä 1571 Pyhän Hengen antamaksi, kaikkialla käytössä olevaksi ja iankaikk</w:t>
      </w:r>
      <w:r>
        <w:t>i</w:t>
      </w:r>
      <w:r>
        <w:t xml:space="preserve">suuteen saakka säilyväksi. </w:t>
      </w:r>
      <w:r w:rsidR="00513350">
        <w:t>Kriittisimmin piispan virkaan on suhtauduttu tietyissä Yhdysvaltain luterilaisissa kirkoissa, kuten komitea mainitsee. Tämän taustalla on erityisiä historiallisia syitä: esimerkiksi Missouri-synodi oli syntyhetkellään pii</w:t>
      </w:r>
      <w:r w:rsidR="00513350">
        <w:t>s</w:t>
      </w:r>
      <w:r w:rsidR="00513350">
        <w:t>pallinen kirkko, mutta se joutui sisäisiin ristiriitoihin ensimmäisen piispansa vä</w:t>
      </w:r>
      <w:r w:rsidR="00513350">
        <w:t>ä</w:t>
      </w:r>
      <w:r w:rsidR="00513350">
        <w:t>rinkäytösten vuoksi ja joutui erottamaan hänet. Uutta piispaa ei valittu, ja kirkko sii</w:t>
      </w:r>
      <w:r w:rsidR="00513350">
        <w:t>r</w:t>
      </w:r>
      <w:r w:rsidR="00513350">
        <w:t>tyi tämän seurauksena kongregationalistiseen järjestysmuotoon.</w:t>
      </w:r>
    </w:p>
    <w:p w:rsidR="00E61882" w:rsidRDefault="00E61882" w:rsidP="00E61882">
      <w:pPr>
        <w:ind w:left="1304"/>
      </w:pPr>
    </w:p>
    <w:p w:rsidR="00E61882" w:rsidRDefault="00E21A18" w:rsidP="00E61882">
      <w:pPr>
        <w:ind w:left="1304"/>
      </w:pPr>
      <w:r>
        <w:t>Oma kirkkomme</w:t>
      </w:r>
      <w:r w:rsidRPr="00B379F9">
        <w:t xml:space="preserve"> on</w:t>
      </w:r>
      <w:r>
        <w:t xml:space="preserve"> </w:t>
      </w:r>
      <w:r w:rsidRPr="00B379F9">
        <w:t xml:space="preserve">sitoutunut </w:t>
      </w:r>
      <w:r>
        <w:t xml:space="preserve">mm. </w:t>
      </w:r>
      <w:r w:rsidRPr="00B379F9">
        <w:t>Porvoon sopimukseen</w:t>
      </w:r>
      <w:r>
        <w:t>, jossa se tu</w:t>
      </w:r>
      <w:r>
        <w:t>n</w:t>
      </w:r>
      <w:r>
        <w:t>nustaa, että ”piispan virkaa arvostetaan ja säilytetään kaikissa kirkoissamme näkyvänä mer</w:t>
      </w:r>
      <w:r>
        <w:t>k</w:t>
      </w:r>
      <w:r>
        <w:t>kinä, joka ilmaisee ja palvelee kirkon ykseyttä ja jatkuvuutta apostolisessa elämä</w:t>
      </w:r>
      <w:r>
        <w:t>s</w:t>
      </w:r>
      <w:r>
        <w:t>sä, tehtävässä ja virassa” (Porvoon julistus, 58 a vi). Kirkkomme pitää</w:t>
      </w:r>
      <w:r w:rsidRPr="00B379F9">
        <w:t xml:space="preserve"> historiallista piispuutta </w:t>
      </w:r>
      <w:r>
        <w:t>ei ainoastaan</w:t>
      </w:r>
      <w:r w:rsidRPr="00B379F9">
        <w:t xml:space="preserve"> </w:t>
      </w:r>
      <w:r w:rsidR="003B242F">
        <w:t xml:space="preserve">komitean sanoin </w:t>
      </w:r>
      <w:r w:rsidRPr="00B379F9">
        <w:t>“merkittävänä voimavarana”</w:t>
      </w:r>
      <w:r>
        <w:t>, vaan kirkon apostolisuuden merkkinä ja palvelijana. Piispuuden tehtävä on ennen kaikkea va</w:t>
      </w:r>
      <w:r>
        <w:t>r</w:t>
      </w:r>
      <w:r>
        <w:t>jella kirkon pysymistä apostolisessa evankeliumissa.</w:t>
      </w:r>
      <w:r w:rsidR="00513350">
        <w:t xml:space="preserve"> P</w:t>
      </w:r>
      <w:r w:rsidR="00513350" w:rsidRPr="00B379F9">
        <w:t>iispa ei</w:t>
      </w:r>
      <w:r w:rsidR="00513350">
        <w:t xml:space="preserve"> ensisijaisesti</w:t>
      </w:r>
      <w:r w:rsidR="00513350" w:rsidRPr="00B379F9">
        <w:t xml:space="preserve"> ole olemassa seurakuntien koottua hallintoa varten vaan seurakunnissa tapahtuvaa hengellistä kaitse</w:t>
      </w:r>
      <w:r w:rsidR="00513350" w:rsidRPr="00B379F9">
        <w:t>n</w:t>
      </w:r>
      <w:r w:rsidR="00513350" w:rsidRPr="00B379F9">
        <w:t>taa varten</w:t>
      </w:r>
      <w:r w:rsidR="00513350">
        <w:t>.</w:t>
      </w:r>
      <w:r>
        <w:t xml:space="preserve"> Piispan johtajuudessa </w:t>
      </w:r>
      <w:r w:rsidRPr="00B379F9">
        <w:t>on</w:t>
      </w:r>
      <w:r>
        <w:t xml:space="preserve"> k</w:t>
      </w:r>
      <w:r w:rsidR="00BC3D2C">
        <w:t>y</w:t>
      </w:r>
      <w:r>
        <w:t>se</w:t>
      </w:r>
      <w:r w:rsidRPr="00B379F9">
        <w:t xml:space="preserve"> kirkon apostolisuuden varjelemisesta, apostolisen opin varjelusta ja tuoreesta tulkinnasta ja pappien kai</w:t>
      </w:r>
      <w:r w:rsidRPr="00B379F9">
        <w:t>t</w:t>
      </w:r>
      <w:r w:rsidRPr="00B379F9">
        <w:t xml:space="preserve">semisesta siihen. </w:t>
      </w:r>
      <w:r>
        <w:t>Sen tehtävänä on palvella kokonaiskirkkoa ja seurakuntaa. Mi</w:t>
      </w:r>
      <w:r>
        <w:t>e</w:t>
      </w:r>
      <w:r>
        <w:t>tinn</w:t>
      </w:r>
      <w:r w:rsidR="00513350">
        <w:t>ö</w:t>
      </w:r>
      <w:r>
        <w:t xml:space="preserve">ssä mainitut tehtävät, kuten </w:t>
      </w:r>
      <w:r w:rsidRPr="00B379F9">
        <w:t xml:space="preserve">muutosjohtaminen, viestintä, yhteiskunnallinen vaikuttaminen, </w:t>
      </w:r>
      <w:r w:rsidR="00513350">
        <w:t xml:space="preserve">ja </w:t>
      </w:r>
      <w:r w:rsidRPr="00B379F9">
        <w:t>kansainväliset suhteet</w:t>
      </w:r>
      <w:r w:rsidR="00513350">
        <w:t xml:space="preserve"> tulee ymmärtää piispan hengellisestä v</w:t>
      </w:r>
      <w:r w:rsidR="00513350">
        <w:t>i</w:t>
      </w:r>
      <w:r w:rsidR="00513350">
        <w:t>rasta (”instituutio”) nousevana, ei vain organisatorisena välttämätt</w:t>
      </w:r>
      <w:r w:rsidR="00513350">
        <w:t>ö</w:t>
      </w:r>
      <w:r w:rsidR="00513350">
        <w:t>myytenä.</w:t>
      </w:r>
    </w:p>
    <w:p w:rsidR="00E21A18" w:rsidRDefault="00E21A18" w:rsidP="00E61882">
      <w:pPr>
        <w:ind w:left="1304"/>
      </w:pPr>
    </w:p>
    <w:p w:rsidR="00E21A18" w:rsidRPr="00E61882" w:rsidRDefault="00E21A18" w:rsidP="00E61882">
      <w:pPr>
        <w:ind w:left="1304"/>
      </w:pPr>
      <w:r>
        <w:t xml:space="preserve">Valiokunta pitää positiivisena </w:t>
      </w:r>
      <w:r w:rsidR="001641E9">
        <w:t>mietinnön tavoitetta tukea</w:t>
      </w:r>
      <w:r>
        <w:t xml:space="preserve"> piispojen kaitsentama</w:t>
      </w:r>
      <w:r>
        <w:t>h</w:t>
      </w:r>
      <w:r>
        <w:t>dollisuuksia ja piispan tehtävän toteuttamista</w:t>
      </w:r>
      <w:r w:rsidR="001641E9">
        <w:t>.</w:t>
      </w:r>
      <w:r>
        <w:t xml:space="preserve">  </w:t>
      </w:r>
      <w:r w:rsidR="00513350">
        <w:t>Valiokunta suhtautuu</w:t>
      </w:r>
      <w:r w:rsidR="001641E9">
        <w:t xml:space="preserve"> samoin</w:t>
      </w:r>
      <w:r w:rsidR="00513350">
        <w:t xml:space="preserve"> myö</w:t>
      </w:r>
      <w:r w:rsidR="00513350">
        <w:t>n</w:t>
      </w:r>
      <w:r w:rsidR="00513350">
        <w:t>teisesti ajatukseen, että piispalla olisi asema seurakuntayhtymien strategian luom</w:t>
      </w:r>
      <w:r w:rsidR="00513350">
        <w:t>i</w:t>
      </w:r>
      <w:r w:rsidR="00513350">
        <w:t>sessa</w:t>
      </w:r>
      <w:r w:rsidR="00BC3D2C">
        <w:t xml:space="preserve"> ja tiedotuksen linjaamisessa</w:t>
      </w:r>
      <w:r w:rsidR="00513350">
        <w:t xml:space="preserve">. </w:t>
      </w:r>
      <w:r w:rsidR="00BC3D2C">
        <w:t>Hiippakuntien</w:t>
      </w:r>
      <w:r w:rsidR="001641E9">
        <w:t xml:space="preserve"> vähäinen resursointi suhteessa suuriin seurakuntayhtymiin aiheuttaa kirkossa epätasapainoa, jossa todelliset to</w:t>
      </w:r>
      <w:r w:rsidR="001641E9">
        <w:t>i</w:t>
      </w:r>
      <w:r w:rsidR="001641E9">
        <w:t>mintamahdollisuudet eivät vastaa kirkon järjestysmuodon taustalla olevia teolog</w:t>
      </w:r>
      <w:r w:rsidR="001641E9">
        <w:t>i</w:t>
      </w:r>
      <w:r w:rsidR="001641E9">
        <w:t xml:space="preserve">sia intentioita.  </w:t>
      </w:r>
    </w:p>
    <w:p w:rsidR="00E61882" w:rsidRPr="00B379F9" w:rsidRDefault="00E61882" w:rsidP="00B379F9">
      <w:pPr>
        <w:ind w:left="1304"/>
      </w:pPr>
    </w:p>
    <w:p w:rsidR="00B379F9" w:rsidRPr="00B379F9" w:rsidRDefault="00B379F9" w:rsidP="00B379F9">
      <w:pPr>
        <w:ind w:left="1304"/>
        <w:rPr>
          <w:b/>
          <w:bCs/>
        </w:rPr>
      </w:pPr>
      <w:r w:rsidRPr="00B379F9">
        <w:rPr>
          <w:b/>
          <w:bCs/>
        </w:rPr>
        <w:t>Kannanot</w:t>
      </w:r>
      <w:r w:rsidR="009C0DCD">
        <w:rPr>
          <w:b/>
          <w:bCs/>
        </w:rPr>
        <w:t>ot</w:t>
      </w:r>
      <w:r w:rsidRPr="00B379F9">
        <w:rPr>
          <w:b/>
          <w:bCs/>
        </w:rPr>
        <w:t xml:space="preserve"> 15</w:t>
      </w:r>
      <w:r w:rsidR="009C0DCD">
        <w:rPr>
          <w:b/>
          <w:bCs/>
        </w:rPr>
        <w:t xml:space="preserve"> ja 16</w:t>
      </w:r>
      <w:r w:rsidRPr="00B379F9">
        <w:rPr>
          <w:b/>
          <w:bCs/>
        </w:rPr>
        <w:t>: Erilaiset hiippakuntamallit</w:t>
      </w:r>
      <w:r w:rsidR="009C0DCD">
        <w:rPr>
          <w:b/>
          <w:bCs/>
        </w:rPr>
        <w:t xml:space="preserve"> ja hiippakuntajako</w:t>
      </w:r>
    </w:p>
    <w:p w:rsidR="00E61882" w:rsidRDefault="00E61882" w:rsidP="00B379F9">
      <w:pPr>
        <w:ind w:left="1304"/>
      </w:pPr>
    </w:p>
    <w:p w:rsidR="009C0DCD" w:rsidRDefault="009C0DCD" w:rsidP="009C0DCD">
      <w:pPr>
        <w:ind w:left="1304"/>
      </w:pPr>
      <w:r>
        <w:t>Valiokunta on komitean kanssa samaa mieltä siitä, että hiippakuntarajat ovat ta</w:t>
      </w:r>
      <w:r>
        <w:t>r</w:t>
      </w:r>
      <w:r>
        <w:t xml:space="preserve">koituksenmukaisuuskysymys. </w:t>
      </w:r>
      <w:r w:rsidR="00E400CD">
        <w:t>Hiippakuntakoko skaalautuu jossain määrin seur</w:t>
      </w:r>
      <w:r w:rsidR="00E400CD">
        <w:t>a</w:t>
      </w:r>
      <w:r w:rsidR="00E400CD">
        <w:t>kuntien koon ja lukumäärän mukaan. Mikäli seurakunnat olisivat pienempiä ja ni</w:t>
      </w:r>
      <w:r w:rsidR="00E400CD">
        <w:t>i</w:t>
      </w:r>
      <w:r w:rsidR="00E400CD">
        <w:t xml:space="preserve">den lukumäärä suurempi, voisivat hiippakunnatkin olla pienempiä ja niiden määrä suurempi. </w:t>
      </w:r>
      <w:r>
        <w:t xml:space="preserve">Teologisesti on olennaista, </w:t>
      </w:r>
      <w:r w:rsidRPr="00B379F9">
        <w:t xml:space="preserve">että hiippakunnat ovat sen kokoisia, että piispa pystyy hoitamaan hänelle kuuluvan </w:t>
      </w:r>
      <w:r>
        <w:t xml:space="preserve">alueen kaitsentaa. </w:t>
      </w:r>
    </w:p>
    <w:p w:rsidR="00E400CD" w:rsidRPr="00B379F9" w:rsidRDefault="00E400CD" w:rsidP="00B379F9">
      <w:pPr>
        <w:ind w:left="1304"/>
      </w:pPr>
    </w:p>
    <w:p w:rsidR="00B379F9" w:rsidRPr="00B379F9" w:rsidRDefault="00B379F9" w:rsidP="00B379F9">
      <w:pPr>
        <w:ind w:left="1304"/>
        <w:rPr>
          <w:b/>
          <w:bCs/>
        </w:rPr>
      </w:pPr>
      <w:r w:rsidRPr="00B379F9">
        <w:rPr>
          <w:b/>
          <w:bCs/>
        </w:rPr>
        <w:t>Kannanotto 17: Hiippakuntahallinto</w:t>
      </w:r>
    </w:p>
    <w:p w:rsidR="00A824E6" w:rsidRDefault="00A824E6" w:rsidP="00B379F9">
      <w:pPr>
        <w:ind w:left="1304"/>
      </w:pPr>
    </w:p>
    <w:p w:rsidR="00A824E6" w:rsidRDefault="00B47D33" w:rsidP="00B379F9">
      <w:pPr>
        <w:ind w:left="1304"/>
      </w:pPr>
      <w:r>
        <w:t>Valiokunta pitää lähtökohtana sitä mietinnössä lausuttua seikkaa, että</w:t>
      </w:r>
      <w:r w:rsidRPr="00B379F9">
        <w:t xml:space="preserve"> tuomiokap</w:t>
      </w:r>
      <w:r w:rsidRPr="00B379F9">
        <w:t>i</w:t>
      </w:r>
      <w:r w:rsidRPr="00B379F9">
        <w:t>tuli on piispan ydintehtäviä tukemaan luotu yksikkö</w:t>
      </w:r>
      <w:r>
        <w:t>. Kapituli käsittelee pääasiassa papiston asioita.</w:t>
      </w:r>
      <w:r w:rsidR="00B74777">
        <w:t xml:space="preserve"> Hallintoelimen kokoonpano tulee määrittää tehtävästä käsin.</w:t>
      </w:r>
      <w:r>
        <w:t xml:space="preserve"> </w:t>
      </w:r>
    </w:p>
    <w:p w:rsidR="00A824E6" w:rsidRDefault="00A824E6" w:rsidP="00B379F9">
      <w:pPr>
        <w:ind w:left="1304"/>
      </w:pPr>
    </w:p>
    <w:p w:rsidR="00B47D33" w:rsidRDefault="00173361" w:rsidP="00173361">
      <w:pPr>
        <w:ind w:left="1304"/>
      </w:pPr>
      <w:r>
        <w:t>Perustevaliokunnan mielestä nykyisen kaltaiset hiippakuntavaltuustot voidaan la</w:t>
      </w:r>
      <w:r>
        <w:t>k</w:t>
      </w:r>
      <w:r>
        <w:t xml:space="preserve">kauttaa. Valiokunnan enemmistö on lisäksi sillä kannalla, </w:t>
      </w:r>
      <w:r w:rsidR="00B47D33">
        <w:t>että mikäli hiippakunt</w:t>
      </w:r>
      <w:r w:rsidR="00B47D33">
        <w:t>a</w:t>
      </w:r>
      <w:r w:rsidR="00B47D33">
        <w:t>valtuusto lakkautetaan, tuomiokapitulin maallikkoedustajien lukumäärän lisääm</w:t>
      </w:r>
      <w:r w:rsidR="00B47D33">
        <w:t>i</w:t>
      </w:r>
      <w:r w:rsidR="00B47D33">
        <w:t xml:space="preserve">nen ei ole tarpeen. </w:t>
      </w:r>
      <w:r w:rsidR="00B74777">
        <w:t>Ei ole tarpeen luoda näennäistehtäviä vain edustuksellisen tas</w:t>
      </w:r>
      <w:r w:rsidR="00B74777">
        <w:t>a</w:t>
      </w:r>
      <w:r w:rsidR="00B74777">
        <w:t>painon turvaamiseksi. Näin toimittaessa sama ongelma, minkä komitea näki sisä</w:t>
      </w:r>
      <w:r w:rsidR="00B74777">
        <w:t>l</w:t>
      </w:r>
      <w:r w:rsidR="00B74777">
        <w:t>tyvän hiippakuntava</w:t>
      </w:r>
      <w:r w:rsidR="00B74777">
        <w:t>l</w:t>
      </w:r>
      <w:r w:rsidR="00B74777">
        <w:t>tuustojen perustamiseen, siirrettäisiin vain kapitulin tasolle.</w:t>
      </w:r>
    </w:p>
    <w:p w:rsidR="00B47D33" w:rsidRDefault="00B47D33" w:rsidP="00B379F9">
      <w:pPr>
        <w:ind w:left="1304"/>
      </w:pPr>
    </w:p>
    <w:p w:rsidR="00B74777" w:rsidRDefault="00B74777" w:rsidP="00B379F9">
      <w:pPr>
        <w:ind w:left="1304"/>
      </w:pPr>
      <w:r>
        <w:t>Saman lähtökohdan perusteella valiokunta ei myöskään suhtaudu myönteisesti aj</w:t>
      </w:r>
      <w:r>
        <w:t>a</w:t>
      </w:r>
      <w:r>
        <w:t>tukseen useille hiippakunnille yhteisistä tuomiokapituleista. Tuomiokapituli on piispan tukiyksikkö, joka jakaa piispan kaitsentavastuuta. Tuomiokapitulin tehtävä muuttuisi radikaalisti, jos se muutettaisiin yhden hiippakunnan kaitsentavastuuta piispan kanssa käyttävästä elimestä tästä kaitsentavastuusta erilliseksi virastoksi. Piispan ja kapitulin varsinainen tehtävä ei ole olla hallinto- ja kehitysvirasto, vaan varjella kirkon ykseyttä ja evankeliumin oppia.</w:t>
      </w:r>
    </w:p>
    <w:p w:rsidR="00B379F9" w:rsidRPr="00B379F9" w:rsidRDefault="00B379F9" w:rsidP="00B379F9">
      <w:pPr>
        <w:ind w:left="1304"/>
      </w:pPr>
    </w:p>
    <w:p w:rsidR="00B379F9" w:rsidRPr="00B379F9" w:rsidRDefault="00B379F9" w:rsidP="00B379F9">
      <w:pPr>
        <w:ind w:left="1304"/>
        <w:rPr>
          <w:b/>
          <w:bCs/>
        </w:rPr>
      </w:pPr>
      <w:r w:rsidRPr="00B379F9">
        <w:rPr>
          <w:b/>
          <w:bCs/>
        </w:rPr>
        <w:t>Kannanotto 18: Rovastikunnat ja muu kirkollinen aluejako</w:t>
      </w:r>
    </w:p>
    <w:p w:rsidR="00A824E6" w:rsidRDefault="00A824E6" w:rsidP="00B379F9">
      <w:pPr>
        <w:ind w:left="1304"/>
      </w:pPr>
    </w:p>
    <w:p w:rsidR="00E82CAF" w:rsidRDefault="00E82CAF" w:rsidP="00B379F9">
      <w:pPr>
        <w:ind w:left="1304"/>
      </w:pPr>
      <w:r>
        <w:t xml:space="preserve">Valiokunta kannattaa lääninrovastijärjestelmän kehittämistä siten, että he voivat </w:t>
      </w:r>
      <w:r w:rsidR="00E20DCA">
        <w:t xml:space="preserve">entistä paremmin </w:t>
      </w:r>
      <w:r>
        <w:t>avustaa piispaa hänen palvelusvirassaan seurakuntiin päin ja t</w:t>
      </w:r>
      <w:r>
        <w:t>u</w:t>
      </w:r>
      <w:r>
        <w:t xml:space="preserve">kea kirkkoherroja. </w:t>
      </w:r>
    </w:p>
    <w:p w:rsidR="00E82CAF" w:rsidRDefault="00E82CAF" w:rsidP="00B379F9">
      <w:pPr>
        <w:ind w:left="1304"/>
      </w:pPr>
    </w:p>
    <w:p w:rsidR="00E82CAF" w:rsidRDefault="00E82CAF" w:rsidP="00B379F9">
      <w:pPr>
        <w:ind w:left="1304"/>
      </w:pPr>
      <w:r>
        <w:t>Lääninrovastien vaaleista on jo luovuttu.</w:t>
      </w:r>
    </w:p>
    <w:p w:rsidR="00DE4AE4" w:rsidRDefault="00DE4AE4" w:rsidP="00B379F9">
      <w:pPr>
        <w:ind w:left="1304"/>
      </w:pPr>
    </w:p>
    <w:p w:rsidR="00B379F9" w:rsidRPr="00B379F9" w:rsidRDefault="00B379F9" w:rsidP="00B379F9">
      <w:pPr>
        <w:ind w:left="1304"/>
        <w:rPr>
          <w:b/>
          <w:bCs/>
        </w:rPr>
      </w:pPr>
      <w:r w:rsidRPr="00B379F9">
        <w:rPr>
          <w:b/>
          <w:bCs/>
        </w:rPr>
        <w:t>Kannanotto 19: Kirkolliskokous</w:t>
      </w:r>
    </w:p>
    <w:p w:rsidR="007379F5" w:rsidRDefault="007379F5" w:rsidP="00B379F9">
      <w:pPr>
        <w:ind w:left="1304"/>
      </w:pPr>
    </w:p>
    <w:p w:rsidR="007379F5" w:rsidRDefault="00147BA2" w:rsidP="00147BA2">
      <w:pPr>
        <w:ind w:left="1304"/>
      </w:pPr>
      <w:r w:rsidRPr="00B379F9">
        <w:t>Kirkolliskokous ei ole kir</w:t>
      </w:r>
      <w:r w:rsidR="007379F5">
        <w:t>kon parlamentti</w:t>
      </w:r>
      <w:r w:rsidRPr="00B379F9">
        <w:t xml:space="preserve"> vaan </w:t>
      </w:r>
      <w:r w:rsidR="007379F5">
        <w:t xml:space="preserve">kirkon </w:t>
      </w:r>
      <w:r w:rsidRPr="00B379F9">
        <w:t xml:space="preserve">synodi. </w:t>
      </w:r>
      <w:r w:rsidR="007379F5">
        <w:t>Se ei siten ole pu</w:t>
      </w:r>
      <w:r w:rsidR="007379F5">
        <w:t>o</w:t>
      </w:r>
      <w:r w:rsidR="007379F5">
        <w:t>luepoliittinen elin</w:t>
      </w:r>
      <w:r w:rsidR="003B242F">
        <w:t>,</w:t>
      </w:r>
      <w:r w:rsidR="007379F5">
        <w:t xml:space="preserve"> jonka olisi tarkoitus </w:t>
      </w:r>
      <w:r w:rsidR="003B242F">
        <w:t>järjestyä hallitus – oppositio -</w:t>
      </w:r>
      <w:r w:rsidR="007379F5">
        <w:t>asetelman v</w:t>
      </w:r>
      <w:r w:rsidR="007379F5">
        <w:t>a</w:t>
      </w:r>
      <w:r w:rsidR="007379F5">
        <w:t xml:space="preserve">raan, vaan </w:t>
      </w:r>
      <w:proofErr w:type="spellStart"/>
      <w:r w:rsidR="007379F5">
        <w:t>deliberatiivinen</w:t>
      </w:r>
      <w:proofErr w:type="spellEnd"/>
      <w:r w:rsidR="00775FDC">
        <w:t xml:space="preserve"> eli </w:t>
      </w:r>
      <w:r w:rsidR="00D15B11">
        <w:t>kantaa muodostava</w:t>
      </w:r>
      <w:r w:rsidR="007379F5">
        <w:t xml:space="preserve"> ja lakia säätävä elin, jonka teht</w:t>
      </w:r>
      <w:r w:rsidR="007379F5">
        <w:t>ä</w:t>
      </w:r>
      <w:r w:rsidR="007379F5">
        <w:t>vä on varjella kirkollista yhteyttä ja tuoda seurakuntien edustajat yhteen ilmais</w:t>
      </w:r>
      <w:r w:rsidR="007379F5">
        <w:t>e</w:t>
      </w:r>
      <w:r w:rsidR="007379F5">
        <w:t xml:space="preserve">maan kirkon kanta (synodi = kr. </w:t>
      </w:r>
      <w:proofErr w:type="spellStart"/>
      <w:r w:rsidR="007379F5">
        <w:t>syn</w:t>
      </w:r>
      <w:proofErr w:type="spellEnd"/>
      <w:r w:rsidR="007379F5">
        <w:t xml:space="preserve"> </w:t>
      </w:r>
      <w:proofErr w:type="spellStart"/>
      <w:r w:rsidR="007379F5">
        <w:t>hodos</w:t>
      </w:r>
      <w:proofErr w:type="spellEnd"/>
      <w:r w:rsidR="007379F5">
        <w:t>, yhteisellä tiellä). Synodin rakenteiden on edistettävä t</w:t>
      </w:r>
      <w:r w:rsidR="007379F5">
        <w:t>ä</w:t>
      </w:r>
      <w:r w:rsidR="007379F5">
        <w:t>tä päämäärää.</w:t>
      </w:r>
    </w:p>
    <w:p w:rsidR="007379F5" w:rsidRDefault="007379F5" w:rsidP="00147BA2">
      <w:pPr>
        <w:ind w:left="1304"/>
      </w:pPr>
    </w:p>
    <w:p w:rsidR="00147BA2" w:rsidRDefault="007379F5" w:rsidP="00147BA2">
      <w:pPr>
        <w:ind w:left="1304"/>
      </w:pPr>
      <w:r>
        <w:t>Piispojen jäsenyys kirkolliskokouksessa nousee kirkolliskokouksen luonteesta s</w:t>
      </w:r>
      <w:r>
        <w:t>y</w:t>
      </w:r>
      <w:r>
        <w:t>nodina. Piispanviran tehtävänä on erityisesti varjella kirkon ykseyttä ja jatk</w:t>
      </w:r>
      <w:r>
        <w:t>u</w:t>
      </w:r>
      <w:r>
        <w:t xml:space="preserve">vuutta </w:t>
      </w:r>
      <w:r w:rsidR="003B242F">
        <w:t>sekä</w:t>
      </w:r>
      <w:r>
        <w:t xml:space="preserve"> olla paimenena </w:t>
      </w:r>
      <w:r w:rsidR="00147BA2" w:rsidRPr="00B379F9">
        <w:t>kirkon mission kärjessä.</w:t>
      </w:r>
      <w:r>
        <w:t xml:space="preserve"> Tämä</w:t>
      </w:r>
      <w:r w:rsidR="00147BA2" w:rsidRPr="00B379F9">
        <w:t xml:space="preserve"> tapahtuu kirkon yhteisen uskon pohjalta juuri siellä, missä päätöksiä</w:t>
      </w:r>
      <w:r>
        <w:t xml:space="preserve"> ja opillisia arvioita</w:t>
      </w:r>
      <w:r w:rsidR="00147BA2" w:rsidRPr="00B379F9">
        <w:t xml:space="preserve"> tehdään.</w:t>
      </w:r>
      <w:r>
        <w:t xml:space="preserve"> Piispojen syrjäy</w:t>
      </w:r>
      <w:r>
        <w:t>t</w:t>
      </w:r>
      <w:r>
        <w:t>täminen synodista kyseenalaistaisi ylipäänsä kirkolliskokouksen luonteen hiipp</w:t>
      </w:r>
      <w:r>
        <w:t>a</w:t>
      </w:r>
      <w:r>
        <w:t>kuntien edustajien kokouksena.</w:t>
      </w:r>
    </w:p>
    <w:p w:rsidR="007379F5" w:rsidRDefault="007379F5" w:rsidP="00147BA2">
      <w:pPr>
        <w:ind w:left="1304"/>
      </w:pPr>
    </w:p>
    <w:p w:rsidR="007379F5" w:rsidRDefault="007379F5" w:rsidP="00147BA2">
      <w:pPr>
        <w:ind w:left="1304"/>
      </w:pPr>
      <w:r>
        <w:t xml:space="preserve">Kirkolliskokouksen luonne synodina tukee myös sitä, ettei valiokunta pidä </w:t>
      </w:r>
      <w:r w:rsidR="009E7BA4">
        <w:t>kirko</w:t>
      </w:r>
      <w:r w:rsidR="009E7BA4">
        <w:t>l</w:t>
      </w:r>
      <w:r w:rsidR="009E7BA4">
        <w:t>liskokoukseen esitettyä nuorisokiintiötä hyvänä ratkaisuna. Kirkolliskokousedust</w:t>
      </w:r>
      <w:r w:rsidR="009E7BA4">
        <w:t>a</w:t>
      </w:r>
      <w:r w:rsidR="009E7BA4">
        <w:t>jat ovat ennen kaikkea koko kirkon eivätkä tietyn demografisen ryhmän edustajia. Kirkolliskokouksen edustuksellisuuden kannalta on tärkeää, että edustajilla on va</w:t>
      </w:r>
      <w:r w:rsidR="009E7BA4">
        <w:t>a</w:t>
      </w:r>
      <w:r w:rsidR="009E7BA4">
        <w:t>leilla hiippakunnasta saatu yleinen mandaatti. Valiokunta tunnistaa ongelman, joka aiheutuu siitä, että kirkolliskokouksesta puuttuu mm. nuorempien ikäryhmien k</w:t>
      </w:r>
      <w:r w:rsidR="009E7BA4">
        <w:t>o</w:t>
      </w:r>
      <w:r w:rsidR="009E7BA4">
        <w:t>kemusasiantuntijuutta. Kirkon ylimpänä päätöksentekoelimenä ja lakia säätävänä elimenä kirkolliskokouksessa vaikuttaminen vaatii valiokunnan mielestä kuitenkin kokemusta, asiantuntemusta ja yleistä luottamusta, jonka kartuttaminen vie yleensä aikaa. Valiokunta pitää myös tärkeänä sitä, ettei kirkolliskokouksen päätöksenteko etääntyisi ihmisistä ja seurakunnista. Tämänkin vuoksi olisi tärkeää, että kirkolli</w:t>
      </w:r>
      <w:r w:rsidR="009E7BA4">
        <w:t>s</w:t>
      </w:r>
      <w:r w:rsidR="009E7BA4">
        <w:t>kokousedustajat ovat seurakuntansa ja hiippakuntansa alueella aktiivisia ja tunne</w:t>
      </w:r>
      <w:r w:rsidR="009E7BA4">
        <w:t>t</w:t>
      </w:r>
      <w:r w:rsidR="009E7BA4">
        <w:t>tuja seurakunnallisia vaikuttajia.</w:t>
      </w:r>
      <w:r w:rsidR="00A23203">
        <w:t xml:space="preserve"> </w:t>
      </w:r>
      <w:r w:rsidR="00E20DCA">
        <w:t>Valiokunta ei myöskään kannata kirkollisk</w:t>
      </w:r>
      <w:r w:rsidR="00E20DCA">
        <w:t>o</w:t>
      </w:r>
      <w:r w:rsidR="00E20DCA">
        <w:t xml:space="preserve">kousedustajien lukumäärän supistamista. </w:t>
      </w:r>
    </w:p>
    <w:p w:rsidR="00147BA2" w:rsidRDefault="00147BA2" w:rsidP="00B379F9">
      <w:pPr>
        <w:ind w:left="1304"/>
      </w:pPr>
    </w:p>
    <w:p w:rsidR="00916DB0" w:rsidRDefault="009E7BA4" w:rsidP="00916DB0">
      <w:pPr>
        <w:ind w:left="1304"/>
      </w:pPr>
      <w:r>
        <w:t>Mitä tulee kirkolliskokou</w:t>
      </w:r>
      <w:r w:rsidR="00F57B58">
        <w:t>ksen työskentelyn tehostamiseen, valiokunta kiinnittää huomiota siihen, että k</w:t>
      </w:r>
      <w:r w:rsidR="00916DB0">
        <w:t xml:space="preserve">omiteamietintö sisältää virheen, kun se väittää, että tavoite rajata määräenemmistö vain kirkon uskon </w:t>
      </w:r>
      <w:r w:rsidR="00916DB0" w:rsidRPr="00B379F9">
        <w:t>kannalta ”perustavaa laatua oleviin as</w:t>
      </w:r>
      <w:r w:rsidR="00916DB0" w:rsidRPr="00B379F9">
        <w:t>i</w:t>
      </w:r>
      <w:r w:rsidR="00916DB0" w:rsidRPr="00B379F9">
        <w:t>oihin” kaatui kirkolliskokouksessa</w:t>
      </w:r>
      <w:r w:rsidR="00916DB0">
        <w:t xml:space="preserve"> määräenemmistöön. Esityksen kaatumisen s</w:t>
      </w:r>
      <w:r w:rsidR="00916DB0">
        <w:t>i</w:t>
      </w:r>
      <w:r w:rsidR="00916DB0">
        <w:t xml:space="preserve">jasta </w:t>
      </w:r>
      <w:r w:rsidR="00916DB0" w:rsidRPr="00B379F9">
        <w:t xml:space="preserve">kirkolliskokous </w:t>
      </w:r>
      <w:r w:rsidR="00D7418F">
        <w:t>h</w:t>
      </w:r>
      <w:r w:rsidR="00D7418F">
        <w:t>y</w:t>
      </w:r>
      <w:r w:rsidR="00D7418F">
        <w:t>väksyi äänestyksessä lakivaliokunnan mietinnön</w:t>
      </w:r>
      <w:r w:rsidR="00916DB0" w:rsidRPr="00B379F9">
        <w:t xml:space="preserve"> 2/2013</w:t>
      </w:r>
      <w:r w:rsidR="00D7418F">
        <w:t xml:space="preserve"> ja päätti siinä</w:t>
      </w:r>
      <w:r w:rsidR="00916DB0" w:rsidRPr="00B379F9">
        <w:t xml:space="preserve"> esitetyn ponnen mukaisesti jättää määräenemmistösäännöstä koskevan mu</w:t>
      </w:r>
      <w:r w:rsidR="00916DB0" w:rsidRPr="00B379F9">
        <w:t>u</w:t>
      </w:r>
      <w:r w:rsidR="00916DB0" w:rsidRPr="00B379F9">
        <w:t xml:space="preserve">tosesityksen raukeamaan </w:t>
      </w:r>
      <w:r w:rsidR="00916DB0">
        <w:t>siten, että kirkkolain</w:t>
      </w:r>
      <w:r w:rsidR="00916DB0" w:rsidRPr="00B379F9">
        <w:t xml:space="preserve"> ja </w:t>
      </w:r>
      <w:r w:rsidR="00916DB0">
        <w:t>kirkkojärjestyksen</w:t>
      </w:r>
      <w:r w:rsidR="00916DB0" w:rsidRPr="00B379F9">
        <w:t xml:space="preserve"> muutokset hyväksytään edelleen määräenemmis</w:t>
      </w:r>
      <w:r w:rsidR="00916DB0">
        <w:t>töllä. Lisäksi kirkolliskokous perusti lakiv</w:t>
      </w:r>
      <w:r w:rsidR="00916DB0">
        <w:t>a</w:t>
      </w:r>
      <w:r w:rsidR="00916DB0">
        <w:t>liokunnan esityksen mukaisesti kirkolliskokoukseen</w:t>
      </w:r>
      <w:r w:rsidR="00916DB0" w:rsidRPr="00B379F9">
        <w:t xml:space="preserve"> laajennetun puhemiesneuvo</w:t>
      </w:r>
      <w:r w:rsidR="00916DB0" w:rsidRPr="00B379F9">
        <w:t>s</w:t>
      </w:r>
      <w:r w:rsidR="00916DB0" w:rsidRPr="00B379F9">
        <w:t>ton, jonka tehtävä on antaa pyydettäessä lausunto siitä, vaatiiko ehdotuksesta pää</w:t>
      </w:r>
      <w:r w:rsidR="00916DB0" w:rsidRPr="00B379F9">
        <w:t>t</w:t>
      </w:r>
      <w:r w:rsidR="00916DB0" w:rsidRPr="00B379F9">
        <w:t>täminen määräenemmistön</w:t>
      </w:r>
      <w:r w:rsidR="00076586">
        <w:t xml:space="preserve">. Tämä koskee sellaisia päätöksiä, </w:t>
      </w:r>
      <w:r w:rsidR="00C87A5B">
        <w:t>joiden kohdalla</w:t>
      </w:r>
      <w:r w:rsidR="00076586">
        <w:t xml:space="preserve"> jo</w:t>
      </w:r>
      <w:r w:rsidR="00076586">
        <w:t>u</w:t>
      </w:r>
      <w:r w:rsidR="00076586">
        <w:t>dutaan arvioimaan</w:t>
      </w:r>
      <w:r w:rsidR="00076586" w:rsidRPr="00F621D1">
        <w:t xml:space="preserve"> sitä, edellyttääkö käsiteltävä kysymys kirkon uskoa ja oppia koskevia tai niihin pohjautuvia periaatteellisia kannanottoja tai ryhtymistä toime</w:t>
      </w:r>
      <w:r w:rsidR="00076586" w:rsidRPr="00F621D1">
        <w:t>n</w:t>
      </w:r>
      <w:r w:rsidR="00076586" w:rsidRPr="00F621D1">
        <w:t>piteisiin niiden johdosta (KL 20 luku 7 § 2 momentti 2 kohta</w:t>
      </w:r>
      <w:r w:rsidR="00076586">
        <w:t>).</w:t>
      </w:r>
    </w:p>
    <w:p w:rsidR="00916DB0" w:rsidRDefault="00916DB0" w:rsidP="00916DB0">
      <w:pPr>
        <w:ind w:left="1304"/>
      </w:pPr>
    </w:p>
    <w:p w:rsidR="007C6443" w:rsidRDefault="007C6443" w:rsidP="007C6443">
      <w:pPr>
        <w:ind w:left="1276"/>
        <w:jc w:val="both"/>
      </w:pPr>
      <w:r>
        <w:t xml:space="preserve">Lakivaliokunta katsoi </w:t>
      </w:r>
      <w:r w:rsidR="00D7418F">
        <w:t>vuoden</w:t>
      </w:r>
      <w:r>
        <w:t xml:space="preserve"> 2013</w:t>
      </w:r>
      <w:r w:rsidR="00D7418F">
        <w:t xml:space="preserve"> mietinnössään, johon liittyy perustevalioku</w:t>
      </w:r>
      <w:r w:rsidR="00D7418F">
        <w:t>n</w:t>
      </w:r>
      <w:r w:rsidR="00D7418F">
        <w:t>nan lausunto 2/2013</w:t>
      </w:r>
      <w:r w:rsidRPr="00A60DE2">
        <w:t xml:space="preserve">, että </w:t>
      </w:r>
      <w:r>
        <w:t xml:space="preserve">määräenemmistösäännöksen muuttaminen ei </w:t>
      </w:r>
      <w:r w:rsidRPr="00A60DE2">
        <w:t>asiaa kok</w:t>
      </w:r>
      <w:r w:rsidRPr="00A60DE2">
        <w:t>o</w:t>
      </w:r>
      <w:r w:rsidRPr="00A60DE2">
        <w:t>na</w:t>
      </w:r>
      <w:r w:rsidRPr="00A60DE2">
        <w:t>i</w:t>
      </w:r>
      <w:r w:rsidRPr="00A60DE2">
        <w:t>suutena tarkastellen johtaisi asioiden käsittelyn nopeutumiseen ja tehostumiseen kirkolliskokouksessa</w:t>
      </w:r>
      <w:r>
        <w:t>. Tämä johtuu siitä, että kirkon uskoa ja oppia koskevia ja ni</w:t>
      </w:r>
      <w:r>
        <w:t>i</w:t>
      </w:r>
      <w:r>
        <w:t>hin perustuvia kannanottoja vaativia asioita ei voida lakiteknisesti erottaa omiksi pykälikseen sillä tavoin, kuin tulevaisuuskomitean mietinnössä nyt esitetään.</w:t>
      </w:r>
      <w:r w:rsidR="000428A1">
        <w:t xml:space="preserve"> S</w:t>
      </w:r>
      <w:r w:rsidR="000428A1">
        <w:t>a</w:t>
      </w:r>
      <w:r w:rsidR="000428A1">
        <w:t>maan käsitykseen on päädytty myös aiemmissa muutoshankkeissa (ks. Perustev</w:t>
      </w:r>
      <w:r w:rsidR="000428A1">
        <w:t>a</w:t>
      </w:r>
      <w:r w:rsidR="000428A1">
        <w:t>liokunnan lausunto 1/2001 yleisvaliokunnalle).</w:t>
      </w:r>
      <w:r>
        <w:t xml:space="preserve"> Teologiset periaatteet ohjaavat ki</w:t>
      </w:r>
      <w:r>
        <w:t>r</w:t>
      </w:r>
      <w:r>
        <w:t xml:space="preserve">kon toiminnan järjestämistä </w:t>
      </w:r>
      <w:r w:rsidR="000428A1">
        <w:t>siten, että ne</w:t>
      </w:r>
      <w:r>
        <w:t xml:space="preserve"> läpäisevät kirkkolainsäädännön. Monet esimerkiksi seurakuntaa, jumalanpalvelusta, toimituksia, pappisvirkaa ja kirkon hallintoa koskevat yksityiskohdat perustuvat teologisiin näkökohtiin. Oppi ei ole erotettavissa kirkon </w:t>
      </w:r>
      <w:r w:rsidR="000428A1">
        <w:t>toiminnan</w:t>
      </w:r>
      <w:r>
        <w:t xml:space="preserve"> ja </w:t>
      </w:r>
      <w:r w:rsidR="000428A1">
        <w:t>hallinnon</w:t>
      </w:r>
      <w:r>
        <w:t xml:space="preserve"> järjestämisestä erilliseksi saarekkee</w:t>
      </w:r>
      <w:r>
        <w:t>k</w:t>
      </w:r>
      <w:r>
        <w:t xml:space="preserve">seen, jolla ei olisi </w:t>
      </w:r>
      <w:r w:rsidR="000428A1">
        <w:t>kosketusta</w:t>
      </w:r>
      <w:r>
        <w:t xml:space="preserve"> </w:t>
      </w:r>
      <w:r w:rsidR="000428A1">
        <w:t>kirkon elämän järjestämiselle käytännössä</w:t>
      </w:r>
      <w:r>
        <w:t xml:space="preserve">. </w:t>
      </w:r>
      <w:r w:rsidR="000428A1">
        <w:t>L</w:t>
      </w:r>
      <w:r>
        <w:t>akivali</w:t>
      </w:r>
      <w:r>
        <w:t>o</w:t>
      </w:r>
      <w:r>
        <w:t>kunnan mukaan l</w:t>
      </w:r>
      <w:r w:rsidRPr="00C73E68">
        <w:t>ainsäädäntöhankkees</w:t>
      </w:r>
      <w:r>
        <w:t xml:space="preserve">een sisältyvä jokin </w:t>
      </w:r>
      <w:r w:rsidRPr="00C73E68">
        <w:t>yksittäinen</w:t>
      </w:r>
      <w:r>
        <w:t>kin</w:t>
      </w:r>
      <w:r w:rsidRPr="00C73E68">
        <w:t xml:space="preserve"> kirkon u</w:t>
      </w:r>
      <w:r w:rsidRPr="00C73E68">
        <w:t>s</w:t>
      </w:r>
      <w:r w:rsidRPr="00C73E68">
        <w:t>koa, tunnus</w:t>
      </w:r>
      <w:r w:rsidR="00A23203">
        <w:t>tus</w:t>
      </w:r>
      <w:r w:rsidRPr="00C73E68">
        <w:t>ta tai oppia koskeva tai niihin pohjautuva säännös</w:t>
      </w:r>
      <w:r>
        <w:t xml:space="preserve"> edellyttäisi, että hankkeen käsittelyyn sovellettaisiin </w:t>
      </w:r>
      <w:r w:rsidRPr="00C73E68">
        <w:t>määräenemmistösäännöks</w:t>
      </w:r>
      <w:r>
        <w:t>iä. Käytännössä yleisen kirkkolakia ja järjestystä koskevan määräenemmistövaatimuksen poistam</w:t>
      </w:r>
      <w:r>
        <w:t>i</w:t>
      </w:r>
      <w:r>
        <w:t>nen johtaisi siihen, että useimmat asiat olisi lähetettävä laajennetulle puhemiesne</w:t>
      </w:r>
      <w:r>
        <w:t>u</w:t>
      </w:r>
      <w:r>
        <w:t>vostolle sen arvioimiseksi, vaaditaanko niistä päättämiseen määräenemmistöä. K</w:t>
      </w:r>
      <w:r>
        <w:t>ä</w:t>
      </w:r>
      <w:r>
        <w:t xml:space="preserve">sittely laajennetussa puhemiesneuvostossa </w:t>
      </w:r>
      <w:r w:rsidR="00D7418F">
        <w:t>kasvattaisi byrokratiaa ja lisäisi esity</w:t>
      </w:r>
      <w:r w:rsidR="00D7418F">
        <w:t>s</w:t>
      </w:r>
      <w:r w:rsidR="00D7418F">
        <w:t>ten käsittelyyn liittyvää valmi</w:t>
      </w:r>
      <w:r w:rsidR="00D7418F">
        <w:t>s</w:t>
      </w:r>
      <w:r w:rsidR="00D7418F">
        <w:t>telutyötä</w:t>
      </w:r>
      <w:r w:rsidR="000428A1">
        <w:t xml:space="preserve"> ja siihen kuluvaa aikaa</w:t>
      </w:r>
      <w:r w:rsidR="00D7418F">
        <w:t xml:space="preserve">. </w:t>
      </w:r>
    </w:p>
    <w:p w:rsidR="00D7418F" w:rsidRDefault="00D7418F" w:rsidP="007C6443">
      <w:pPr>
        <w:ind w:left="1276"/>
        <w:jc w:val="both"/>
      </w:pPr>
    </w:p>
    <w:p w:rsidR="00916DB0" w:rsidRDefault="00D7418F" w:rsidP="00916DB0">
      <w:pPr>
        <w:ind w:left="1276"/>
        <w:jc w:val="both"/>
      </w:pPr>
      <w:r>
        <w:t>Komiteamietinnössä väitetään myös, että nykyinen määräenemmistövaatimus on kaatanut monia pitkään valmisteltuja uudistusprosesseja. Vuonna 2013 lakivali</w:t>
      </w:r>
      <w:r>
        <w:t>o</w:t>
      </w:r>
      <w:r>
        <w:t>kunta katsoi kuitenkin, että kirkkohallituksen</w:t>
      </w:r>
      <w:r>
        <w:rPr>
          <w:b/>
        </w:rPr>
        <w:t xml:space="preserve"> </w:t>
      </w:r>
      <w:r w:rsidR="00916DB0" w:rsidRPr="005842D1">
        <w:t>esityksessä kuvatut esimerkit eivät sellaisenaan osoita erityisen suurta tarvetta määräenemmistösäännöksen muuttam</w:t>
      </w:r>
      <w:r w:rsidR="00916DB0" w:rsidRPr="005842D1">
        <w:t>i</w:t>
      </w:r>
      <w:r w:rsidR="00916DB0" w:rsidRPr="005842D1">
        <w:t>selle</w:t>
      </w:r>
      <w:r>
        <w:t xml:space="preserve">. Valiokunta totesi, että </w:t>
      </w:r>
      <w:r w:rsidR="000428A1">
        <w:t>tuolloisen</w:t>
      </w:r>
      <w:r w:rsidR="00916DB0" w:rsidRPr="00C73E68">
        <w:t xml:space="preserve"> kymmenen vuoden ajalta voidaan nostaa esiin ainakin kaksi lainsäädäntöhanketta, joissa määräenemmistövaatimuksen on katsottava hidastaneen säädösmuutoksia. Nämä hankkeet ovat koskeneet uuden kielilain omaksumista kirkkolainsä</w:t>
      </w:r>
      <w:r w:rsidR="00916DB0" w:rsidRPr="00C73E68">
        <w:t>ä</w:t>
      </w:r>
      <w:r w:rsidR="00916DB0" w:rsidRPr="00C73E68">
        <w:t>däntöön ja viranhaltijoita koskevien säännösten ajantasaistamista. Lakivaliokunnan mielestä mainittujen esimerkkien määrä viittaa jo sellaisenaan siihen, että nykyinen määräenemmistövaatimus on käytännössä va</w:t>
      </w:r>
      <w:r w:rsidR="00916DB0" w:rsidRPr="00C73E68">
        <w:t>r</w:t>
      </w:r>
      <w:r w:rsidR="00916DB0" w:rsidRPr="00C73E68">
        <w:t>sin harvoin muodostanut estettä kirkkolain ja kirkkojärjestyksen tarpeellisille mu</w:t>
      </w:r>
      <w:r w:rsidR="00916DB0" w:rsidRPr="00C73E68">
        <w:t>u</w:t>
      </w:r>
      <w:r w:rsidR="00916DB0" w:rsidRPr="00C73E68">
        <w:t xml:space="preserve">toksille. </w:t>
      </w:r>
      <w:r>
        <w:t>Vuoden 2013 jälkeen luetteloon voidaan lisätä seurakuntarakenteen mu</w:t>
      </w:r>
      <w:r>
        <w:t>u</w:t>
      </w:r>
      <w:r>
        <w:t xml:space="preserve">tosesitys, johon sisältyi useita ristiriitaisen vastaanoton </w:t>
      </w:r>
      <w:r w:rsidR="000428A1">
        <w:t xml:space="preserve">jo valiokunnissa </w:t>
      </w:r>
      <w:r>
        <w:t xml:space="preserve">saaneita </w:t>
      </w:r>
      <w:r w:rsidR="000428A1">
        <w:t>yksityiskohtia</w:t>
      </w:r>
      <w:r>
        <w:t>.</w:t>
      </w:r>
    </w:p>
    <w:p w:rsidR="000428A1" w:rsidRDefault="000428A1" w:rsidP="00916DB0">
      <w:pPr>
        <w:ind w:left="1276"/>
        <w:jc w:val="both"/>
      </w:pPr>
    </w:p>
    <w:p w:rsidR="000428A1" w:rsidRDefault="000428A1" w:rsidP="00916DB0">
      <w:pPr>
        <w:ind w:left="1276"/>
        <w:jc w:val="both"/>
      </w:pPr>
      <w:r>
        <w:t>Perustevaliokunta katsoo, ettei määräenemmistösäännöksen muuttamiseen ole ta</w:t>
      </w:r>
      <w:r>
        <w:t>r</w:t>
      </w:r>
      <w:r>
        <w:t>vetta. Korvaavan järjestelyn luominen, joka takaisi kirkon uskoa ja oppia koskevan riittävän yksimielisyyden siten, että päätösehdotuksen määräenemmistön tarve a</w:t>
      </w:r>
      <w:r>
        <w:t>r</w:t>
      </w:r>
      <w:r>
        <w:t xml:space="preserve">vioitaisiin jokaisen esityksen kohdalla erikseen, olisi periaatteessa teologisesti mahdollinen esimerkiksi perustevaliokunnan lausunnossa 2/2013 esitetyllä tavalla, mutta nykyinen malli on katsottu sitä tehokkaammaksi ja yksiselitteisemmäksi. </w:t>
      </w:r>
    </w:p>
    <w:p w:rsidR="00916DB0" w:rsidRDefault="00916DB0" w:rsidP="00916DB0">
      <w:pPr>
        <w:ind w:left="1304"/>
      </w:pPr>
    </w:p>
    <w:p w:rsidR="00916DB0" w:rsidRDefault="00D7418F" w:rsidP="00916DB0">
      <w:pPr>
        <w:ind w:left="1276"/>
        <w:jc w:val="both"/>
      </w:pPr>
      <w:r>
        <w:t>Mitä määräenemmistön suuruuteen tulee, lakivaliokunta katsoi</w:t>
      </w:r>
      <w:r w:rsidR="000428A1">
        <w:t xml:space="preserve"> vuonna 2013</w:t>
      </w:r>
      <w:r>
        <w:t>, että m</w:t>
      </w:r>
      <w:r w:rsidR="00916DB0">
        <w:t>ääräenemmistön suuruutta on pohdittu ja käsitelty aika ajoin eri yhteyksissä vi</w:t>
      </w:r>
      <w:r w:rsidR="00916DB0">
        <w:t>i</w:t>
      </w:r>
      <w:r w:rsidR="00916DB0">
        <w:t>meisen 150 vuo</w:t>
      </w:r>
      <w:r>
        <w:t>den aikana</w:t>
      </w:r>
      <w:r w:rsidR="00916DB0">
        <w:t>. Kauan käytössä olleen ja vakiintuneen määräenemmi</w:t>
      </w:r>
      <w:r w:rsidR="00916DB0">
        <w:t>s</w:t>
      </w:r>
      <w:r w:rsidR="00916DB0">
        <w:t>tön muuttamiselle pitäisi olla erittäin painavat perusteet. Nykyinen ¾ määräene</w:t>
      </w:r>
      <w:r w:rsidR="00916DB0">
        <w:t>m</w:t>
      </w:r>
      <w:r w:rsidR="00916DB0">
        <w:t>mistö varmistaa</w:t>
      </w:r>
      <w:r>
        <w:t xml:space="preserve"> lakivaliokunnan mukaan</w:t>
      </w:r>
      <w:r w:rsidR="00916DB0">
        <w:t xml:space="preserve"> sitä, että päätöksestä on riittävän suuri yksimielisyys eli selkeä enemmistö on päätöksen kannalla. Lakivaliokunnan mi</w:t>
      </w:r>
      <w:r w:rsidR="00916DB0">
        <w:t>e</w:t>
      </w:r>
      <w:r w:rsidR="00916DB0">
        <w:t>lestä määräenemmistön suuruuden muuttam</w:t>
      </w:r>
      <w:r w:rsidR="00916DB0">
        <w:t>i</w:t>
      </w:r>
      <w:r>
        <w:t>seen ei ollut</w:t>
      </w:r>
      <w:r w:rsidR="00916DB0">
        <w:t xml:space="preserve"> syytä.</w:t>
      </w:r>
      <w:r w:rsidR="000428A1">
        <w:t xml:space="preserve"> </w:t>
      </w:r>
    </w:p>
    <w:p w:rsidR="00147BA2" w:rsidRDefault="00147BA2" w:rsidP="00916DB0">
      <w:pPr>
        <w:ind w:left="1276"/>
        <w:jc w:val="both"/>
      </w:pPr>
    </w:p>
    <w:p w:rsidR="00147BA2" w:rsidRDefault="00A23203" w:rsidP="00916DB0">
      <w:pPr>
        <w:ind w:left="1276"/>
        <w:jc w:val="both"/>
      </w:pPr>
      <w:r>
        <w:t>Myös p</w:t>
      </w:r>
      <w:r w:rsidR="00147BA2">
        <w:t xml:space="preserve">erustevaliokunnan enemmistö katsoo, että määräenemmistön </w:t>
      </w:r>
      <w:r>
        <w:t>suuruus</w:t>
      </w:r>
      <w:r w:rsidR="00147BA2">
        <w:t xml:space="preserve"> olisi pidettävä ennallaan. Määräenemmistön tehtävä on vaalia kirkon yhteyttä sekä ve</w:t>
      </w:r>
      <w:r w:rsidR="00147BA2">
        <w:t>r</w:t>
      </w:r>
      <w:r w:rsidR="00147BA2">
        <w:t xml:space="preserve">tikaalisella tasolla (uskon ja opin jatkuvuus) että horisontaalisella tasolla (kirkon jäsenten kesken, siten että uudistuksista vallitsee riittävä yksimielisyys). </w:t>
      </w:r>
    </w:p>
    <w:p w:rsidR="00147BA2" w:rsidRDefault="00147BA2" w:rsidP="00916DB0">
      <w:pPr>
        <w:ind w:left="1276"/>
        <w:jc w:val="both"/>
      </w:pPr>
    </w:p>
    <w:p w:rsidR="00F57B58" w:rsidRDefault="00F57B58" w:rsidP="00916DB0">
      <w:pPr>
        <w:ind w:left="1276"/>
        <w:jc w:val="both"/>
      </w:pPr>
      <w:r>
        <w:t>Hieman ristiriitaisesti mietinnön useissa kohdissa ilmenevän kongregationalistisen perusvireen kanssa komiteamietintö katsoo perustevaliokunnan ja piispainkokou</w:t>
      </w:r>
      <w:r>
        <w:t>k</w:t>
      </w:r>
      <w:r>
        <w:t>sen edustava</w:t>
      </w:r>
      <w:r w:rsidR="00076586">
        <w:t>n</w:t>
      </w:r>
      <w:r>
        <w:t xml:space="preserve"> päällekkäisiä rooleja sekä hämärtävän käsitystä siitä, missä kirkon opillinen auktoriteetti on. Perustevaliokunta toteaa, että nykyisen kirkko-opillisen katsannon valossa kirkossa on useita todistusinstansseja, jotka tukevat toisiaan (ks. mm. </w:t>
      </w:r>
      <w:r w:rsidRPr="00A23203">
        <w:rPr>
          <w:i/>
        </w:rPr>
        <w:t>Porvoon yhteinen julkilausuma</w:t>
      </w:r>
      <w:r>
        <w:t xml:space="preserve">; </w:t>
      </w:r>
      <w:r w:rsidR="00A23203" w:rsidRPr="00A23203">
        <w:rPr>
          <w:i/>
        </w:rPr>
        <w:t>The</w:t>
      </w:r>
      <w:r w:rsidR="00A23203">
        <w:t xml:space="preserve"> </w:t>
      </w:r>
      <w:r w:rsidRPr="00A23203">
        <w:rPr>
          <w:i/>
        </w:rPr>
        <w:t>Apostolicity of the Church</w:t>
      </w:r>
      <w:r>
        <w:t xml:space="preserve">; </w:t>
      </w:r>
      <w:r w:rsidRPr="00A23203">
        <w:rPr>
          <w:i/>
        </w:rPr>
        <w:t>Kirkko: y</w:t>
      </w:r>
      <w:r w:rsidRPr="00A23203">
        <w:rPr>
          <w:i/>
        </w:rPr>
        <w:t>h</w:t>
      </w:r>
      <w:r w:rsidRPr="00A23203">
        <w:rPr>
          <w:i/>
        </w:rPr>
        <w:t>teistä näkyä kohti</w:t>
      </w:r>
      <w:r>
        <w:t>). Näitä ovat mm. Raamattu, uskontunnustukset ja oppi, maall</w:t>
      </w:r>
      <w:r>
        <w:t>i</w:t>
      </w:r>
      <w:r>
        <w:t>koiden uskontaju (</w:t>
      </w:r>
      <w:proofErr w:type="spellStart"/>
      <w:r w:rsidRPr="00A23203">
        <w:t>sensus</w:t>
      </w:r>
      <w:proofErr w:type="spellEnd"/>
      <w:r w:rsidRPr="00A23203">
        <w:t xml:space="preserve"> </w:t>
      </w:r>
      <w:proofErr w:type="spellStart"/>
      <w:r w:rsidRPr="00A23203">
        <w:t>fidelium</w:t>
      </w:r>
      <w:proofErr w:type="spellEnd"/>
      <w:r>
        <w:t>), pappisvirka ja piispanvirka. Erityisesti luter</w:t>
      </w:r>
      <w:r>
        <w:t>i</w:t>
      </w:r>
      <w:r>
        <w:t>laisessa kirkossa on katsottu, että auktoriteetin sitominen vain yhteen instanssiin (kuten paavinvirkaan) altistaa helposti väärinkäytöksille. Opillinen arviointi on ki</w:t>
      </w:r>
      <w:r>
        <w:t>r</w:t>
      </w:r>
      <w:r>
        <w:t>kon yhteinen asia, ja siksi on luonnollista, että synodissa ovat edustettuina piispa</w:t>
      </w:r>
      <w:r>
        <w:t>n</w:t>
      </w:r>
      <w:r>
        <w:t>virka, pappisvirka ja yhteinen pappeus. Samasta syystä perustevaliokunnan ja pii</w:t>
      </w:r>
      <w:r>
        <w:t>s</w:t>
      </w:r>
      <w:r>
        <w:t>paink</w:t>
      </w:r>
      <w:r>
        <w:t>o</w:t>
      </w:r>
      <w:r>
        <w:t>kouksen osin päällekkäiset tehtävät eivät ole heikkous, vaan mahdollistavat sen, että opillisia asioita arvioidaan useista näkökulmasta ja useiden instanssien toimesta. Opillinen arviointi ei kuulu kirkossa vain piispalle, vaan siihen osallist</w:t>
      </w:r>
      <w:r>
        <w:t>u</w:t>
      </w:r>
      <w:r>
        <w:t xml:space="preserve">vat myös papit ja maallikot. </w:t>
      </w:r>
      <w:r w:rsidR="00C40295">
        <w:t>Perustevaliokunnan korvaaminen piispainkokouksella keskittäisi luterilaisuudelle vieraalla tavalla oppikysymysten arviointia ja väheksy</w:t>
      </w:r>
      <w:r w:rsidR="00C40295">
        <w:t>i</w:t>
      </w:r>
      <w:r w:rsidR="00C40295">
        <w:t>si pappisv</w:t>
      </w:r>
      <w:r w:rsidR="00C40295">
        <w:t>i</w:t>
      </w:r>
      <w:r w:rsidR="00C40295">
        <w:t>ran ja yhteisen pappeuden tehtäviä.</w:t>
      </w:r>
    </w:p>
    <w:p w:rsidR="00916DB0" w:rsidRDefault="00916DB0" w:rsidP="00916DB0">
      <w:pPr>
        <w:ind w:left="1304"/>
      </w:pPr>
    </w:p>
    <w:p w:rsidR="00916DB0" w:rsidRDefault="00C40295" w:rsidP="00916DB0">
      <w:pPr>
        <w:ind w:left="1304"/>
      </w:pPr>
      <w:r>
        <w:t>Perustevaliokunta katsookin, että kirkolliskokouksen toimintaa voidaan tehostaa ilman suuria rakenteellisia muutoksia. Kirkolliskokouksen työjärjestys antaa jo n</w:t>
      </w:r>
      <w:r>
        <w:t>y</w:t>
      </w:r>
      <w:r>
        <w:t>kyisellään mm. mahdollisuuden aloitteiden torjumiseen jo lähetekeskustelussa sekä puheenvuorojen keston rajoittamisen. Samoin esimerkiksi valiokuntamietintöjen perusteellisuutta on mahdollista supistaa muuttamalla toimintakulttuuria. Olennai</w:t>
      </w:r>
      <w:r>
        <w:t>s</w:t>
      </w:r>
      <w:r>
        <w:t>ta on myös puhemiesneuvoston aktiivisuus sekä täysistunnoille ja valiokuntatyölle määrätyn ajan suhde kirkolliskokousviikon työsuunnitelmissa.</w:t>
      </w:r>
    </w:p>
    <w:p w:rsidR="00ED73A1" w:rsidRPr="00B379F9" w:rsidRDefault="00ED73A1" w:rsidP="00B379F9">
      <w:pPr>
        <w:ind w:left="1304"/>
      </w:pPr>
    </w:p>
    <w:p w:rsidR="00B379F9" w:rsidRPr="00B379F9" w:rsidRDefault="00B379F9" w:rsidP="00B379F9">
      <w:pPr>
        <w:ind w:left="1304"/>
        <w:rPr>
          <w:b/>
          <w:bCs/>
        </w:rPr>
      </w:pPr>
      <w:r w:rsidRPr="00B379F9">
        <w:rPr>
          <w:b/>
          <w:bCs/>
        </w:rPr>
        <w:t xml:space="preserve">Kannanotto 20: </w:t>
      </w:r>
      <w:r w:rsidR="00C1708D">
        <w:rPr>
          <w:b/>
          <w:bCs/>
        </w:rPr>
        <w:t>P</w:t>
      </w:r>
      <w:r w:rsidRPr="00B379F9">
        <w:rPr>
          <w:b/>
          <w:bCs/>
        </w:rPr>
        <w:t>iispainkokous</w:t>
      </w:r>
    </w:p>
    <w:p w:rsidR="00C40295" w:rsidRDefault="00C40295" w:rsidP="00B379F9">
      <w:pPr>
        <w:ind w:left="1304"/>
      </w:pPr>
    </w:p>
    <w:p w:rsidR="00FF032F" w:rsidRDefault="00FF032F" w:rsidP="00B379F9">
      <w:pPr>
        <w:ind w:left="1304"/>
      </w:pPr>
      <w:r>
        <w:t>Valiokunta pitää hyvänä, että piispainkokouksen asemaa ei ehdoteta muutettava</w:t>
      </w:r>
      <w:r>
        <w:t>k</w:t>
      </w:r>
      <w:r w:rsidR="00A23203">
        <w:t>si.</w:t>
      </w:r>
    </w:p>
    <w:p w:rsidR="00C87A5B" w:rsidRDefault="00C87A5B" w:rsidP="00B379F9">
      <w:pPr>
        <w:ind w:left="1304"/>
      </w:pPr>
    </w:p>
    <w:p w:rsidR="00C40295" w:rsidRDefault="00FF032F" w:rsidP="00B379F9">
      <w:pPr>
        <w:ind w:left="1304"/>
      </w:pPr>
      <w:r>
        <w:t>Edellisen kannanoton yhteydessä on esitetty perusteluja perustevaliokunnan säily</w:t>
      </w:r>
      <w:r>
        <w:t>t</w:t>
      </w:r>
      <w:r>
        <w:t>tämiselle. Piispainkokous joutuu käsittelemään opillisten kysymysten lisäksi m</w:t>
      </w:r>
      <w:r>
        <w:t>o</w:t>
      </w:r>
      <w:r>
        <w:t>nenlaisia pastoraalisia asioita. Perustevaliokunta katsoo, että edellä esitetyn lisäksi sen vahvuutena on mahdollisuus keskittyä uskoa ja oppia koskeviin teologisiin k</w:t>
      </w:r>
      <w:r>
        <w:t>y</w:t>
      </w:r>
      <w:r>
        <w:t>symyksiin sekä hyödyntää jäsentensä tarjoamaa piispainkokouksen ulkopuolista teologista asiantunt</w:t>
      </w:r>
      <w:r>
        <w:t>e</w:t>
      </w:r>
      <w:r>
        <w:t xml:space="preserve">musta. </w:t>
      </w:r>
    </w:p>
    <w:p w:rsidR="00ED73A1" w:rsidRPr="00B379F9" w:rsidRDefault="00ED73A1" w:rsidP="00B379F9">
      <w:pPr>
        <w:ind w:left="1304"/>
      </w:pPr>
    </w:p>
    <w:p w:rsidR="00B379F9" w:rsidRPr="00B379F9" w:rsidRDefault="00B379F9" w:rsidP="00B379F9">
      <w:pPr>
        <w:ind w:left="1304"/>
        <w:rPr>
          <w:b/>
          <w:bCs/>
        </w:rPr>
      </w:pPr>
      <w:r w:rsidRPr="00B379F9">
        <w:rPr>
          <w:b/>
          <w:bCs/>
        </w:rPr>
        <w:t>Kannanotto 21: Kirkkohallitus</w:t>
      </w:r>
    </w:p>
    <w:p w:rsidR="00ED73A1" w:rsidRDefault="00ED73A1" w:rsidP="00B379F9">
      <w:pPr>
        <w:ind w:left="1304"/>
      </w:pPr>
    </w:p>
    <w:p w:rsidR="001104ED" w:rsidRDefault="001104ED" w:rsidP="00DE4AE4">
      <w:pPr>
        <w:ind w:left="1304"/>
      </w:pPr>
      <w:r>
        <w:t>Komiteamietinnössä esitetään laajamittaista kirkkohallituksen uudistusta. Vali</w:t>
      </w:r>
      <w:r>
        <w:t>o</w:t>
      </w:r>
      <w:r>
        <w:t>kunta katsoo, että kirk</w:t>
      </w:r>
      <w:r w:rsidRPr="00B379F9">
        <w:t xml:space="preserve">kohallituksen </w:t>
      </w:r>
      <w:r>
        <w:t xml:space="preserve">supistaminen ja uudelleenorganisointi </w:t>
      </w:r>
      <w:proofErr w:type="gramStart"/>
      <w:r>
        <w:t>on</w:t>
      </w:r>
      <w:proofErr w:type="gramEnd"/>
      <w:r w:rsidRPr="00B379F9">
        <w:t xml:space="preserve"> p</w:t>
      </w:r>
      <w:r w:rsidRPr="00B379F9">
        <w:t>e</w:t>
      </w:r>
      <w:r w:rsidRPr="00B379F9">
        <w:t>rusteltu</w:t>
      </w:r>
      <w:r>
        <w:t>a</w:t>
      </w:r>
      <w:r w:rsidRPr="00B379F9">
        <w:t xml:space="preserve">. </w:t>
      </w:r>
      <w:r w:rsidR="00BE7283">
        <w:t>Kirkkohallituksen työ on tarpeen evaluoida teologisesti ja toiminnallise</w:t>
      </w:r>
      <w:r w:rsidR="00BE7283">
        <w:t>s</w:t>
      </w:r>
      <w:r w:rsidR="00BE7283">
        <w:t xml:space="preserve">ti sekä katsoa, mitkä toiminnot </w:t>
      </w:r>
      <w:proofErr w:type="gramStart"/>
      <w:r w:rsidR="00BE7283">
        <w:t>on</w:t>
      </w:r>
      <w:proofErr w:type="gramEnd"/>
      <w:r w:rsidR="00BE7283">
        <w:t xml:space="preserve"> tarpeen säilyttää ja mikä on kirkkohallitu</w:t>
      </w:r>
      <w:r w:rsidR="00C15412">
        <w:t>ks</w:t>
      </w:r>
      <w:r w:rsidR="00BE7283">
        <w:t>en suhde piispainkokoukseen ja hiippakunt</w:t>
      </w:r>
      <w:r w:rsidR="00BE7283">
        <w:t>a</w:t>
      </w:r>
      <w:r w:rsidR="00BE7283">
        <w:t>hallintoon.</w:t>
      </w:r>
    </w:p>
    <w:p w:rsidR="00B379F9" w:rsidRPr="00B379F9" w:rsidRDefault="00B379F9" w:rsidP="00B379F9">
      <w:pPr>
        <w:ind w:left="1304"/>
      </w:pPr>
    </w:p>
    <w:p w:rsidR="00B379F9" w:rsidRPr="00B379F9" w:rsidRDefault="00B379F9" w:rsidP="00B379F9">
      <w:pPr>
        <w:ind w:left="1304"/>
        <w:rPr>
          <w:b/>
          <w:bCs/>
        </w:rPr>
      </w:pPr>
      <w:r w:rsidRPr="00B379F9">
        <w:rPr>
          <w:b/>
          <w:bCs/>
        </w:rPr>
        <w:t>Kannanotto 22: Kirkon kehittämispalvelut ja muut yksiköt</w:t>
      </w:r>
    </w:p>
    <w:p w:rsidR="001104ED" w:rsidRDefault="001104ED" w:rsidP="00B379F9">
      <w:pPr>
        <w:ind w:left="1304"/>
      </w:pPr>
    </w:p>
    <w:p w:rsidR="005F3F00" w:rsidRDefault="00202A7D" w:rsidP="00B379F9">
      <w:pPr>
        <w:ind w:left="1304"/>
      </w:pPr>
      <w:r>
        <w:t>Valiokunta katsoo, että esitettyihin kehittämispalveluihin sisältyy riskejä. Kehitt</w:t>
      </w:r>
      <w:r>
        <w:t>ä</w:t>
      </w:r>
      <w:r>
        <w:t>mispalvelut saattavat johtaa supistamisen sijaan keskushallinnon kasvatt</w:t>
      </w:r>
      <w:r>
        <w:t>a</w:t>
      </w:r>
      <w:r>
        <w:t>miseen. Olennaista on, että kehittämispalvelut palvelevat seurakuntien työtä ja kirkon p</w:t>
      </w:r>
      <w:r>
        <w:t>e</w:t>
      </w:r>
      <w:r>
        <w:t>rustehtävää eivätkä muodosta itse itseään ruokkivaa innovoimisy</w:t>
      </w:r>
      <w:r>
        <w:t>k</w:t>
      </w:r>
      <w:r>
        <w:t xml:space="preserve">sikköä. </w:t>
      </w:r>
    </w:p>
    <w:p w:rsidR="005F3F00" w:rsidRDefault="005F3F00" w:rsidP="00B379F9">
      <w:pPr>
        <w:ind w:left="1304"/>
      </w:pPr>
    </w:p>
    <w:p w:rsidR="005F3F00" w:rsidRDefault="00202A7D" w:rsidP="00B379F9">
      <w:pPr>
        <w:ind w:left="1304"/>
      </w:pPr>
      <w:r>
        <w:t>Edelleen on keskeistä, millaista kehittämispalveluiden tuottama</w:t>
      </w:r>
      <w:r w:rsidR="007B69D1">
        <w:t>n</w:t>
      </w:r>
      <w:r>
        <w:t xml:space="preserve"> tutkimuksen ja koulutuksen sisältö on. Sen on palveltava kirkon työtä hengellisenä yhteisönä</w:t>
      </w:r>
      <w:r w:rsidR="005F3F00">
        <w:t xml:space="preserve"> </w:t>
      </w:r>
      <w:r w:rsidR="00A23203">
        <w:t xml:space="preserve">sekä </w:t>
      </w:r>
      <w:r w:rsidR="005F3F00">
        <w:t>seurakuntia ja niiden toimintaa</w:t>
      </w:r>
      <w:r>
        <w:t xml:space="preserve">, identiteettiä ja </w:t>
      </w:r>
      <w:r w:rsidR="000E4F22">
        <w:t>missiota</w:t>
      </w:r>
      <w:r>
        <w:t xml:space="preserve">. Kehitystyö ei saa jäädä </w:t>
      </w:r>
      <w:r w:rsidR="007B69D1">
        <w:t>merkitykseltään</w:t>
      </w:r>
      <w:r>
        <w:t xml:space="preserve"> jäsentymättömän sosiologisen tilastodatan tuottamiseksi</w:t>
      </w:r>
      <w:r w:rsidR="005F3F00">
        <w:t>.</w:t>
      </w:r>
      <w:r>
        <w:t xml:space="preserve"> </w:t>
      </w:r>
      <w:r w:rsidR="005F3F00">
        <w:t>O</w:t>
      </w:r>
      <w:r>
        <w:t>n lu</w:t>
      </w:r>
      <w:r>
        <w:t>o</w:t>
      </w:r>
      <w:r>
        <w:t>tava pastoraalista ja konstruktiivista</w:t>
      </w:r>
      <w:r w:rsidR="000E4F22">
        <w:t xml:space="preserve">, </w:t>
      </w:r>
      <w:r w:rsidR="000E4F22" w:rsidRPr="00B379F9">
        <w:t>kirkollista ja kirkon käyttöön merkityksellistä te</w:t>
      </w:r>
      <w:r w:rsidR="000E4F22" w:rsidRPr="00B379F9">
        <w:t>o</w:t>
      </w:r>
      <w:r w:rsidR="000E4F22" w:rsidRPr="00B379F9">
        <w:t>logiaa</w:t>
      </w:r>
      <w:r w:rsidR="005F3F00">
        <w:t>, etsittävä</w:t>
      </w:r>
      <w:r w:rsidR="005F3F00" w:rsidRPr="00B379F9">
        <w:t xml:space="preserve"> linkkejä kirkon us</w:t>
      </w:r>
      <w:r w:rsidR="007B69D1">
        <w:t>kon,</w:t>
      </w:r>
      <w:r w:rsidR="005F3F00" w:rsidRPr="00B379F9">
        <w:t xml:space="preserve"> nykyajan ajattelun</w:t>
      </w:r>
      <w:r w:rsidR="007B69D1">
        <w:t xml:space="preserve"> ja yhteiskunnallisen muutoksen</w:t>
      </w:r>
      <w:r w:rsidR="005F3F00" w:rsidRPr="00B379F9">
        <w:t xml:space="preserve"> välillä.</w:t>
      </w:r>
      <w:r w:rsidR="005F3F00">
        <w:t xml:space="preserve"> </w:t>
      </w:r>
    </w:p>
    <w:p w:rsidR="007B69D1" w:rsidRDefault="007B69D1" w:rsidP="00B379F9">
      <w:pPr>
        <w:ind w:left="1304"/>
      </w:pPr>
    </w:p>
    <w:p w:rsidR="005F3F00" w:rsidRDefault="005F3F00" w:rsidP="00B379F9">
      <w:pPr>
        <w:ind w:left="1304"/>
      </w:pPr>
      <w:r>
        <w:t xml:space="preserve">Erityisenä haasteena kehittämispalveluiden </w:t>
      </w:r>
      <w:r w:rsidR="007B69D1">
        <w:t>luomisessa on se, että kirkollisen ko</w:t>
      </w:r>
      <w:r w:rsidR="007B69D1">
        <w:t>n</w:t>
      </w:r>
      <w:r w:rsidR="007B69D1">
        <w:t>struktiivisen teologian tuottaminen on tähän asti ollut hyvin heikosti resursoitua. Kehittämispalveluhankkeen onnistuminen vaatii kulttuurinmuutosta, jossa teolog</w:t>
      </w:r>
      <w:r w:rsidR="007B69D1">
        <w:t>i</w:t>
      </w:r>
      <w:r w:rsidR="007B69D1">
        <w:t>nen työskentely liitetään kirkon perustehtävään</w:t>
      </w:r>
      <w:r w:rsidR="00C15412">
        <w:t xml:space="preserve"> ja seurakuntien toiminnallisiin ta</w:t>
      </w:r>
      <w:r w:rsidR="00C15412">
        <w:t>r</w:t>
      </w:r>
      <w:r w:rsidR="00C15412">
        <w:t>peisiin</w:t>
      </w:r>
      <w:r w:rsidR="007B69D1">
        <w:t>.</w:t>
      </w:r>
    </w:p>
    <w:p w:rsidR="000E4F22" w:rsidRDefault="000E4F22" w:rsidP="00B379F9">
      <w:pPr>
        <w:ind w:left="1304"/>
      </w:pPr>
    </w:p>
    <w:p w:rsidR="00B379F9" w:rsidRPr="00B379F9" w:rsidRDefault="00747CCC" w:rsidP="009D2F67">
      <w:pPr>
        <w:pStyle w:val="Mietint-Potsikko"/>
      </w:pPr>
      <w:r>
        <w:t>Kannanotto</w:t>
      </w:r>
      <w:r w:rsidR="00B379F9" w:rsidRPr="00B379F9">
        <w:t xml:space="preserve"> </w:t>
      </w:r>
      <w:r w:rsidR="008C4335">
        <w:t>komitean esittämiin vaihtoehtoisiin rakennemalleihin</w:t>
      </w:r>
    </w:p>
    <w:p w:rsidR="000E4F22" w:rsidRDefault="000E4F22" w:rsidP="00B379F9">
      <w:pPr>
        <w:ind w:left="1304"/>
      </w:pPr>
    </w:p>
    <w:p w:rsidR="007A6E52" w:rsidRDefault="00D67161" w:rsidP="007A6E52">
      <w:pPr>
        <w:ind w:left="1304"/>
      </w:pPr>
      <w:r>
        <w:t xml:space="preserve">Valiokunta pitää olennaisena, että kirkon luonne hahmotetaan sen </w:t>
      </w:r>
      <w:proofErr w:type="spellStart"/>
      <w:r>
        <w:t>ekklesiologise</w:t>
      </w:r>
      <w:r>
        <w:t>s</w:t>
      </w:r>
      <w:r>
        <w:t>ta</w:t>
      </w:r>
      <w:proofErr w:type="spellEnd"/>
      <w:r>
        <w:t xml:space="preserve"> itseymmärryksestä käsin (kirkko </w:t>
      </w:r>
      <w:proofErr w:type="spellStart"/>
      <w:r>
        <w:t>kommuuniona</w:t>
      </w:r>
      <w:proofErr w:type="spellEnd"/>
      <w:r>
        <w:t xml:space="preserve"> ja Jumalan asettamana institu</w:t>
      </w:r>
      <w:r>
        <w:t>u</w:t>
      </w:r>
      <w:r>
        <w:t>tiona). Siten kirkon hallinnon ratkaisuja ei voida hakea suoraan julkiselta sektori</w:t>
      </w:r>
      <w:r>
        <w:t>l</w:t>
      </w:r>
      <w:r>
        <w:t xml:space="preserve">ta, yksityiseltä sektorilta </w:t>
      </w:r>
      <w:r w:rsidR="00A23203">
        <w:t>eikä järjestökentäl</w:t>
      </w:r>
      <w:r>
        <w:t xml:space="preserve">tä. </w:t>
      </w:r>
      <w:r w:rsidRPr="00B379F9">
        <w:t>Valtion ja kirkon suhde sekä kirkon itseymmärrys suhteessa toisiin kirkko</w:t>
      </w:r>
      <w:r w:rsidR="007A6E52">
        <w:t>- ja uskonto</w:t>
      </w:r>
      <w:r w:rsidRPr="00B379F9">
        <w:t>kuntiin on teologinen k</w:t>
      </w:r>
      <w:r w:rsidRPr="00B379F9">
        <w:t>y</w:t>
      </w:r>
      <w:r>
        <w:t>symys</w:t>
      </w:r>
      <w:r w:rsidRPr="00B379F9">
        <w:t>.</w:t>
      </w:r>
      <w:r w:rsidR="007A6E52">
        <w:t xml:space="preserve"> </w:t>
      </w:r>
    </w:p>
    <w:p w:rsidR="007A6E52" w:rsidRDefault="007A6E52" w:rsidP="007A6E52">
      <w:pPr>
        <w:ind w:left="1304"/>
      </w:pPr>
    </w:p>
    <w:p w:rsidR="007A6E52" w:rsidRDefault="007A6E52" w:rsidP="00B379F9">
      <w:pPr>
        <w:ind w:left="1304"/>
      </w:pPr>
      <w:r>
        <w:t>Valiokunta kiinnittää huomiota siihen, että pohdittaessa mietinnön luvussa 3.3. (Kolmannen sektorin kirkko) kirkon julkisoikeudellisesta asemasta luopumista</w:t>
      </w:r>
      <w:r w:rsidR="00A23203">
        <w:t>,</w:t>
      </w:r>
      <w:r>
        <w:t xml:space="preserve"> kirkon ja valtion suhteen ja kirkon organisaation vertailumalliksi otetaan järjest</w:t>
      </w:r>
      <w:r>
        <w:t>ö</w:t>
      </w:r>
      <w:r>
        <w:t xml:space="preserve">kenttä. </w:t>
      </w:r>
      <w:r w:rsidRPr="00B379F9">
        <w:t xml:space="preserve">Tämä ilmenee esimerkiksi siinä, että kirkkoa koskevaksi lainsäädännöksi mainitaan yhdistyslainsäädäntö. </w:t>
      </w:r>
      <w:r>
        <w:t>Luonnollisia vertailuko</w:t>
      </w:r>
      <w:r>
        <w:t>h</w:t>
      </w:r>
      <w:r>
        <w:t>tia olisivat pikemminkin muut</w:t>
      </w:r>
      <w:r w:rsidRPr="00B379F9">
        <w:t xml:space="preserve"> </w:t>
      </w:r>
      <w:r>
        <w:t xml:space="preserve">Suomessa </w:t>
      </w:r>
      <w:r w:rsidRPr="00B379F9">
        <w:t>toimivat kirkot ja uskontokunnat. Ilman julkisoikeudellista asemaa luterilainen kirkko olisi</w:t>
      </w:r>
      <w:r>
        <w:t xml:space="preserve"> Suomessa</w:t>
      </w:r>
      <w:r w:rsidRPr="00B379F9">
        <w:t xml:space="preserve"> verrannollinen muihin uskonnollisiin yhteisö</w:t>
      </w:r>
      <w:r w:rsidRPr="00B379F9">
        <w:t>i</w:t>
      </w:r>
      <w:r w:rsidRPr="00B379F9">
        <w:t>hin ja sitä koskisi erityisesti uskonnonvapauslaki.</w:t>
      </w:r>
      <w:r>
        <w:t xml:space="preserve"> Toiminta ilman julkisoikeude</w:t>
      </w:r>
      <w:r>
        <w:t>l</w:t>
      </w:r>
      <w:r>
        <w:t>lista asemaa ja verotusoikeutta voi vaikuttaa toivott</w:t>
      </w:r>
      <w:r w:rsidR="00C15412">
        <w:t>o</w:t>
      </w:r>
      <w:r>
        <w:t>malta evankelis-luterilaisen kirkon nykyisen aseman näkökulmasta, mutta tilanne</w:t>
      </w:r>
      <w:r w:rsidR="00B379F9" w:rsidRPr="00B379F9">
        <w:t xml:space="preserve"> on</w:t>
      </w:r>
      <w:r>
        <w:t xml:space="preserve"> samalla</w:t>
      </w:r>
      <w:r w:rsidR="00B379F9" w:rsidRPr="00B379F9">
        <w:t xml:space="preserve"> tuttu monille v</w:t>
      </w:r>
      <w:r w:rsidR="00B379F9" w:rsidRPr="00B379F9">
        <w:t>ä</w:t>
      </w:r>
      <w:r w:rsidR="00A23F97">
        <w:t>hemmistökirkoillemme.</w:t>
      </w:r>
    </w:p>
    <w:p w:rsidR="0007044E" w:rsidRDefault="0007044E" w:rsidP="00B379F9">
      <w:pPr>
        <w:ind w:left="1304"/>
      </w:pPr>
    </w:p>
    <w:p w:rsidR="0007044E" w:rsidRDefault="0007044E" w:rsidP="00B379F9">
      <w:pPr>
        <w:ind w:left="1304"/>
      </w:pPr>
      <w:r>
        <w:t>Valiokunta kiinnittää huomiota myös siihen, että k</w:t>
      </w:r>
      <w:r w:rsidRPr="00B379F9">
        <w:t>irkko-opillisesti mietinnössä ei välity kirkon mission</w:t>
      </w:r>
      <w:r w:rsidR="004551DE">
        <w:t>ää</w:t>
      </w:r>
      <w:r w:rsidRPr="00B379F9">
        <w:t xml:space="preserve">rinen luonne. Se ei toki ole ainoa </w:t>
      </w:r>
      <w:r>
        <w:t>kirkon</w:t>
      </w:r>
      <w:r w:rsidRPr="00B379F9">
        <w:t xml:space="preserve"> elementti, mutta sen puuttuminen on ongelmallista ja oireellista. Sen lisäksi, että </w:t>
      </w:r>
      <w:r>
        <w:t>pohditaan kirkon hallinnollista järjestelyä</w:t>
      </w:r>
      <w:r w:rsidRPr="00B379F9">
        <w:t xml:space="preserve"> tulisi kysymyksen olla, millä keinoin ja miten ilmaistaan kristillisen kirkon olemus uskonyhteisönä. Mitä kristillinen seurakunta </w:t>
      </w:r>
      <w:r w:rsidR="00A23F97" w:rsidRPr="00B379F9">
        <w:t xml:space="preserve">voi olla </w:t>
      </w:r>
      <w:r w:rsidRPr="00B379F9">
        <w:t>Jeesuksen Kristuksen seuraajien dynaamisena ja uutta luovana</w:t>
      </w:r>
      <w:r w:rsidR="00A23F97" w:rsidRPr="00A23F97">
        <w:t xml:space="preserve"> </w:t>
      </w:r>
      <w:r w:rsidR="00A23F97" w:rsidRPr="00B379F9">
        <w:t>yhteisönä</w:t>
      </w:r>
      <w:r>
        <w:t xml:space="preserve">? Toinen mietinnössä vain heikosti esillä oleva </w:t>
      </w:r>
      <w:r w:rsidR="00A23F97">
        <w:t>seikka</w:t>
      </w:r>
      <w:r>
        <w:t xml:space="preserve"> on kirkko</w:t>
      </w:r>
      <w:r w:rsidRPr="00B379F9">
        <w:t xml:space="preserve"> maailmanlaaja</w:t>
      </w:r>
      <w:r>
        <w:t>na</w:t>
      </w:r>
      <w:r w:rsidRPr="00B379F9">
        <w:t xml:space="preserve"> kirkko</w:t>
      </w:r>
      <w:r>
        <w:t>na</w:t>
      </w:r>
      <w:r w:rsidRPr="00B379F9">
        <w:t xml:space="preserve">, </w:t>
      </w:r>
      <w:r w:rsidR="00A23F97">
        <w:t xml:space="preserve">samoin kuin </w:t>
      </w:r>
      <w:r w:rsidRPr="00B379F9">
        <w:t>kirkko historian keskellä</w:t>
      </w:r>
      <w:r>
        <w:t xml:space="preserve"> </w:t>
      </w:r>
      <w:r w:rsidR="00A23F97">
        <w:t>sekä</w:t>
      </w:r>
      <w:r w:rsidRPr="00B379F9">
        <w:t xml:space="preserve"> </w:t>
      </w:r>
      <w:r>
        <w:t>kysymys kirkon tuntomerkeistä. Myös kysymys kirkon ja kirkollisten järjestöjen suhteesta jää mietinnössä auki, vaikka tämän rajaus onkin ääneen lausuttu. Kirkko kuitenkin vihkii työntekijöitä järjest</w:t>
      </w:r>
      <w:r>
        <w:t>ö</w:t>
      </w:r>
      <w:r>
        <w:t>jen palvelukseen ja ne toteuttavat mm. kirkon lähetystehtävää. Tarkasteltaessa l</w:t>
      </w:r>
      <w:r>
        <w:t>ä</w:t>
      </w:r>
      <w:r>
        <w:t>hemmin kirkkoa Jumalan mission toteuttajana myös järjestökenttä olisi otettava laajemmin huomioon.</w:t>
      </w:r>
    </w:p>
    <w:p w:rsidR="007A6E52" w:rsidRDefault="007A6E52" w:rsidP="00B379F9">
      <w:pPr>
        <w:ind w:left="1304"/>
      </w:pPr>
    </w:p>
    <w:p w:rsidR="007A6E52" w:rsidRDefault="007A6E52" w:rsidP="007A6E52">
      <w:pPr>
        <w:ind w:left="1304"/>
        <w:jc w:val="both"/>
      </w:pPr>
      <w:r>
        <w:t xml:space="preserve">Valiokunta </w:t>
      </w:r>
      <w:r w:rsidR="00C15412">
        <w:t>kannattaa kirkon julkisoikeudellisen aseman säilyttämistä</w:t>
      </w:r>
      <w:r>
        <w:t xml:space="preserve">. </w:t>
      </w:r>
      <w:r w:rsidR="0007044E">
        <w:t>Julkisoike</w:t>
      </w:r>
      <w:r w:rsidR="0007044E">
        <w:t>u</w:t>
      </w:r>
      <w:r w:rsidR="0007044E">
        <w:t>dellisen aseman sisällä on kuitenkin etsittävä keinoja toteuttaa aktiivisesti kirkon perustehtävää ja kirkon olemusta sanan ja sakramentt</w:t>
      </w:r>
      <w:r w:rsidR="0007044E">
        <w:t>i</w:t>
      </w:r>
      <w:r w:rsidR="0007044E">
        <w:t>en synnyttämänä yhteisönä.</w:t>
      </w:r>
    </w:p>
    <w:p w:rsidR="0007044E" w:rsidRDefault="0007044E" w:rsidP="00113194">
      <w:pPr>
        <w:ind w:left="1304"/>
      </w:pPr>
    </w:p>
    <w:p w:rsidR="0007149F" w:rsidRDefault="0007149F" w:rsidP="0007149F">
      <w:pPr>
        <w:ind w:firstLine="1304"/>
        <w:outlineLvl w:val="0"/>
      </w:pPr>
    </w:p>
    <w:p w:rsidR="00C945A9" w:rsidRDefault="0007044E" w:rsidP="0007149F">
      <w:pPr>
        <w:ind w:firstLine="1304"/>
        <w:outlineLvl w:val="0"/>
      </w:pPr>
      <w:r>
        <w:t>Tampereella 8.</w:t>
      </w:r>
      <w:r w:rsidR="00653BB7">
        <w:t xml:space="preserve"> </w:t>
      </w:r>
      <w:r w:rsidR="00C945A9">
        <w:t xml:space="preserve">päivänä </w:t>
      </w:r>
      <w:r>
        <w:t>maalis</w:t>
      </w:r>
      <w:r w:rsidR="00E86BD3">
        <w:t>kuuta 2017</w:t>
      </w:r>
    </w:p>
    <w:p w:rsidR="00C945A9" w:rsidRDefault="00C945A9"/>
    <w:p w:rsidR="00C945A9" w:rsidRDefault="00C945A9"/>
    <w:p w:rsidR="00C945A9" w:rsidRDefault="00C945A9" w:rsidP="00A1783E">
      <w:pPr>
        <w:ind w:firstLine="1304"/>
        <w:outlineLvl w:val="0"/>
      </w:pPr>
      <w:r>
        <w:t>Valiokunnan puolesta</w:t>
      </w:r>
    </w:p>
    <w:p w:rsidR="00C945A9" w:rsidRDefault="00C945A9"/>
    <w:p w:rsidR="00EA4C31" w:rsidRDefault="00EA4C31"/>
    <w:p w:rsidR="00C945A9" w:rsidRDefault="00C945A9"/>
    <w:p w:rsidR="00C945A9" w:rsidRDefault="00653BB7" w:rsidP="0007149F">
      <w:pPr>
        <w:ind w:firstLine="1304"/>
      </w:pPr>
      <w:r>
        <w:t>Matti Repo</w:t>
      </w:r>
      <w:r>
        <w:tab/>
      </w:r>
      <w:r>
        <w:tab/>
      </w:r>
      <w:r>
        <w:tab/>
        <w:t>Ilmari Karimies</w:t>
      </w:r>
    </w:p>
    <w:p w:rsidR="00C945A9" w:rsidRDefault="00C945A9" w:rsidP="0007149F">
      <w:pPr>
        <w:ind w:firstLine="1304"/>
      </w:pPr>
      <w:r>
        <w:t>puheenjohtaja</w:t>
      </w:r>
      <w:r>
        <w:tab/>
      </w:r>
      <w:r>
        <w:tab/>
      </w:r>
      <w:bookmarkStart w:id="0" w:name="_GoBack"/>
      <w:bookmarkEnd w:id="0"/>
      <w:r>
        <w:t>sihteeri</w:t>
      </w:r>
    </w:p>
    <w:p w:rsidR="00C945A9" w:rsidRDefault="00C945A9"/>
    <w:p w:rsidR="00C945A9" w:rsidRDefault="00C945A9"/>
    <w:p w:rsidR="00C945A9" w:rsidRDefault="00C945A9"/>
    <w:p w:rsidR="00C945A9" w:rsidRDefault="00C945A9"/>
    <w:p w:rsidR="00C945A9" w:rsidRDefault="00C945A9"/>
    <w:p w:rsidR="00720E86" w:rsidRDefault="00C945A9" w:rsidP="0007149F">
      <w:pPr>
        <w:ind w:left="1304"/>
        <w:jc w:val="both"/>
      </w:pPr>
      <w:r>
        <w:t xml:space="preserve">Asian käsittelyyn ovat ottaneet osaa puheenjohtaja </w:t>
      </w:r>
      <w:r w:rsidR="00720E86">
        <w:t xml:space="preserve">Matti Repo </w:t>
      </w:r>
      <w:r>
        <w:t>sekä jäsenet</w:t>
      </w:r>
      <w:r w:rsidR="00720E86">
        <w:t xml:space="preserve"> Juntunen, Kemppa</w:t>
      </w:r>
      <w:r w:rsidR="00720E86">
        <w:t>i</w:t>
      </w:r>
      <w:r w:rsidR="00720E86">
        <w:t xml:space="preserve">nen, Koskenniemi, Lumijärvi, Nummela, </w:t>
      </w:r>
      <w:proofErr w:type="spellStart"/>
      <w:r w:rsidR="00720E86">
        <w:t>Puhalainen</w:t>
      </w:r>
      <w:proofErr w:type="spellEnd"/>
      <w:r w:rsidR="00720E86">
        <w:t>, Rantala, Salo ja Vikström.</w:t>
      </w:r>
    </w:p>
    <w:p w:rsidR="00EA4C31" w:rsidRPr="004304E9" w:rsidRDefault="00EA4C31" w:rsidP="007142D2">
      <w:pPr>
        <w:ind w:left="5216" w:firstLine="1304"/>
        <w:jc w:val="center"/>
      </w:pPr>
    </w:p>
    <w:p w:rsidR="00C945A9" w:rsidRDefault="00C945A9" w:rsidP="00720E86">
      <w:pPr>
        <w:ind w:left="1304"/>
        <w:jc w:val="both"/>
      </w:pPr>
    </w:p>
    <w:sectPr w:rsidR="00C945A9" w:rsidSect="0007149F">
      <w:headerReference w:type="default" r:id="rId8"/>
      <w:pgSz w:w="11906" w:h="16838" w:code="9"/>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20" w:rsidRDefault="00180520" w:rsidP="00225F77">
      <w:r>
        <w:separator/>
      </w:r>
    </w:p>
  </w:endnote>
  <w:endnote w:type="continuationSeparator" w:id="0">
    <w:p w:rsidR="00180520" w:rsidRDefault="00180520" w:rsidP="002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20" w:rsidRDefault="00180520" w:rsidP="00225F77">
      <w:r>
        <w:separator/>
      </w:r>
    </w:p>
  </w:footnote>
  <w:footnote w:type="continuationSeparator" w:id="0">
    <w:p w:rsidR="00180520" w:rsidRDefault="00180520" w:rsidP="0022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F2" w:rsidRDefault="00DC6CF2">
    <w:pPr>
      <w:pStyle w:val="Yltunniste"/>
      <w:jc w:val="right"/>
    </w:pPr>
    <w:r>
      <w:fldChar w:fldCharType="begin"/>
    </w:r>
    <w:r>
      <w:instrText xml:space="preserve"> PAGE   \* MERGEFORMAT </w:instrText>
    </w:r>
    <w:r>
      <w:fldChar w:fldCharType="separate"/>
    </w:r>
    <w:r w:rsidR="009A60FB">
      <w:rPr>
        <w:noProof/>
      </w:rPr>
      <w:t>14</w:t>
    </w:r>
    <w:r>
      <w:fldChar w:fldCharType="end"/>
    </w:r>
  </w:p>
  <w:p w:rsidR="00DC6CF2" w:rsidRDefault="00DC6CF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4C5"/>
    <w:multiLevelType w:val="multilevel"/>
    <w:tmpl w:val="E844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31F18"/>
    <w:multiLevelType w:val="multilevel"/>
    <w:tmpl w:val="00C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2"/>
    <w:rsid w:val="0000259C"/>
    <w:rsid w:val="00006DFA"/>
    <w:rsid w:val="00016D09"/>
    <w:rsid w:val="00021F88"/>
    <w:rsid w:val="0002525D"/>
    <w:rsid w:val="000270E2"/>
    <w:rsid w:val="00033822"/>
    <w:rsid w:val="0004131C"/>
    <w:rsid w:val="000428A1"/>
    <w:rsid w:val="000447C9"/>
    <w:rsid w:val="00057BF6"/>
    <w:rsid w:val="00061E22"/>
    <w:rsid w:val="0007044E"/>
    <w:rsid w:val="0007149F"/>
    <w:rsid w:val="00076586"/>
    <w:rsid w:val="00082177"/>
    <w:rsid w:val="000A14C6"/>
    <w:rsid w:val="000C3730"/>
    <w:rsid w:val="000C6D35"/>
    <w:rsid w:val="000D7352"/>
    <w:rsid w:val="000E22B9"/>
    <w:rsid w:val="000E4F22"/>
    <w:rsid w:val="000F5F1F"/>
    <w:rsid w:val="001058E9"/>
    <w:rsid w:val="001104ED"/>
    <w:rsid w:val="001111F9"/>
    <w:rsid w:val="00113194"/>
    <w:rsid w:val="001132D5"/>
    <w:rsid w:val="00113741"/>
    <w:rsid w:val="001139AF"/>
    <w:rsid w:val="00123ABC"/>
    <w:rsid w:val="0013027F"/>
    <w:rsid w:val="0013084A"/>
    <w:rsid w:val="00131279"/>
    <w:rsid w:val="001401A0"/>
    <w:rsid w:val="00140CFA"/>
    <w:rsid w:val="0014327A"/>
    <w:rsid w:val="00147BA2"/>
    <w:rsid w:val="00162377"/>
    <w:rsid w:val="001641E9"/>
    <w:rsid w:val="00173361"/>
    <w:rsid w:val="001754C5"/>
    <w:rsid w:val="00180520"/>
    <w:rsid w:val="001A6060"/>
    <w:rsid w:val="001B5D97"/>
    <w:rsid w:val="001B69C3"/>
    <w:rsid w:val="001B74AD"/>
    <w:rsid w:val="001C01B8"/>
    <w:rsid w:val="001C15B2"/>
    <w:rsid w:val="001C1D27"/>
    <w:rsid w:val="001D51EF"/>
    <w:rsid w:val="001D67F6"/>
    <w:rsid w:val="001E0BB7"/>
    <w:rsid w:val="001E21A0"/>
    <w:rsid w:val="001F3962"/>
    <w:rsid w:val="001F3D0F"/>
    <w:rsid w:val="00202A7D"/>
    <w:rsid w:val="002050F4"/>
    <w:rsid w:val="002065D4"/>
    <w:rsid w:val="0021008B"/>
    <w:rsid w:val="00220548"/>
    <w:rsid w:val="00225F77"/>
    <w:rsid w:val="00235FD3"/>
    <w:rsid w:val="0024305D"/>
    <w:rsid w:val="00256165"/>
    <w:rsid w:val="0025652D"/>
    <w:rsid w:val="00257FBF"/>
    <w:rsid w:val="0026010B"/>
    <w:rsid w:val="002624DF"/>
    <w:rsid w:val="00263635"/>
    <w:rsid w:val="0026773F"/>
    <w:rsid w:val="002748FE"/>
    <w:rsid w:val="002856C1"/>
    <w:rsid w:val="00286805"/>
    <w:rsid w:val="002A0A7E"/>
    <w:rsid w:val="002A0F42"/>
    <w:rsid w:val="002A1207"/>
    <w:rsid w:val="002A21C9"/>
    <w:rsid w:val="002A3807"/>
    <w:rsid w:val="002B5ED7"/>
    <w:rsid w:val="002C0B86"/>
    <w:rsid w:val="002C385D"/>
    <w:rsid w:val="002D67EB"/>
    <w:rsid w:val="002D79E3"/>
    <w:rsid w:val="002F0ABD"/>
    <w:rsid w:val="002F1878"/>
    <w:rsid w:val="002F2BB5"/>
    <w:rsid w:val="002F44D6"/>
    <w:rsid w:val="002F46DC"/>
    <w:rsid w:val="0030511D"/>
    <w:rsid w:val="003147C1"/>
    <w:rsid w:val="00331396"/>
    <w:rsid w:val="00332005"/>
    <w:rsid w:val="0033733F"/>
    <w:rsid w:val="003463EC"/>
    <w:rsid w:val="0034747E"/>
    <w:rsid w:val="00362D9F"/>
    <w:rsid w:val="00365413"/>
    <w:rsid w:val="0037716C"/>
    <w:rsid w:val="003844A0"/>
    <w:rsid w:val="00393D16"/>
    <w:rsid w:val="003B242F"/>
    <w:rsid w:val="003D3371"/>
    <w:rsid w:val="003E0585"/>
    <w:rsid w:val="003E382B"/>
    <w:rsid w:val="003F05F8"/>
    <w:rsid w:val="003F7A44"/>
    <w:rsid w:val="00413FA4"/>
    <w:rsid w:val="004225DF"/>
    <w:rsid w:val="00424DBF"/>
    <w:rsid w:val="00435B9C"/>
    <w:rsid w:val="00436238"/>
    <w:rsid w:val="00436467"/>
    <w:rsid w:val="004551DE"/>
    <w:rsid w:val="00460086"/>
    <w:rsid w:val="00466E7F"/>
    <w:rsid w:val="00470F8A"/>
    <w:rsid w:val="00473F7F"/>
    <w:rsid w:val="0048158B"/>
    <w:rsid w:val="004A383D"/>
    <w:rsid w:val="004C142E"/>
    <w:rsid w:val="004E6A5B"/>
    <w:rsid w:val="004F2A31"/>
    <w:rsid w:val="004F4399"/>
    <w:rsid w:val="004F550C"/>
    <w:rsid w:val="004F5928"/>
    <w:rsid w:val="0050283D"/>
    <w:rsid w:val="005055C2"/>
    <w:rsid w:val="005059E3"/>
    <w:rsid w:val="00513350"/>
    <w:rsid w:val="00540EAB"/>
    <w:rsid w:val="0057382F"/>
    <w:rsid w:val="0059317B"/>
    <w:rsid w:val="005A012C"/>
    <w:rsid w:val="005C35AD"/>
    <w:rsid w:val="005C693C"/>
    <w:rsid w:val="005E1C37"/>
    <w:rsid w:val="005E1F5D"/>
    <w:rsid w:val="005E243D"/>
    <w:rsid w:val="005F3F00"/>
    <w:rsid w:val="00632D00"/>
    <w:rsid w:val="0063497B"/>
    <w:rsid w:val="006463F1"/>
    <w:rsid w:val="006524F2"/>
    <w:rsid w:val="00653BB7"/>
    <w:rsid w:val="00653E60"/>
    <w:rsid w:val="006567AC"/>
    <w:rsid w:val="00682ADD"/>
    <w:rsid w:val="00692BDA"/>
    <w:rsid w:val="0069438A"/>
    <w:rsid w:val="006A5023"/>
    <w:rsid w:val="006D67D5"/>
    <w:rsid w:val="006D6E2F"/>
    <w:rsid w:val="006E068D"/>
    <w:rsid w:val="006E32AA"/>
    <w:rsid w:val="006E53AB"/>
    <w:rsid w:val="007015DC"/>
    <w:rsid w:val="007142D2"/>
    <w:rsid w:val="00720877"/>
    <w:rsid w:val="00720E86"/>
    <w:rsid w:val="007379F5"/>
    <w:rsid w:val="00747CCC"/>
    <w:rsid w:val="00747D77"/>
    <w:rsid w:val="00754B10"/>
    <w:rsid w:val="00765854"/>
    <w:rsid w:val="0076683A"/>
    <w:rsid w:val="00771E90"/>
    <w:rsid w:val="0077592F"/>
    <w:rsid w:val="00775FDC"/>
    <w:rsid w:val="00777669"/>
    <w:rsid w:val="007819FA"/>
    <w:rsid w:val="00786E85"/>
    <w:rsid w:val="00794A02"/>
    <w:rsid w:val="0079641E"/>
    <w:rsid w:val="007A005D"/>
    <w:rsid w:val="007A5098"/>
    <w:rsid w:val="007A6E52"/>
    <w:rsid w:val="007B69D1"/>
    <w:rsid w:val="007C6443"/>
    <w:rsid w:val="007D1266"/>
    <w:rsid w:val="007D2371"/>
    <w:rsid w:val="007D79A0"/>
    <w:rsid w:val="007F374B"/>
    <w:rsid w:val="00800066"/>
    <w:rsid w:val="00800D92"/>
    <w:rsid w:val="00805102"/>
    <w:rsid w:val="00810AC7"/>
    <w:rsid w:val="00813A0B"/>
    <w:rsid w:val="00814EDD"/>
    <w:rsid w:val="00816891"/>
    <w:rsid w:val="00816B76"/>
    <w:rsid w:val="00823119"/>
    <w:rsid w:val="00833B80"/>
    <w:rsid w:val="008515AC"/>
    <w:rsid w:val="00860785"/>
    <w:rsid w:val="0087449D"/>
    <w:rsid w:val="00875F95"/>
    <w:rsid w:val="008773A8"/>
    <w:rsid w:val="00884E60"/>
    <w:rsid w:val="008870AA"/>
    <w:rsid w:val="008931DD"/>
    <w:rsid w:val="008A0993"/>
    <w:rsid w:val="008A79AE"/>
    <w:rsid w:val="008B041A"/>
    <w:rsid w:val="008B5002"/>
    <w:rsid w:val="008B68FD"/>
    <w:rsid w:val="008C4335"/>
    <w:rsid w:val="008D4112"/>
    <w:rsid w:val="008E59BB"/>
    <w:rsid w:val="008F3170"/>
    <w:rsid w:val="009072BE"/>
    <w:rsid w:val="00911101"/>
    <w:rsid w:val="00915B18"/>
    <w:rsid w:val="00916DB0"/>
    <w:rsid w:val="00922D3C"/>
    <w:rsid w:val="00932DB2"/>
    <w:rsid w:val="009421EE"/>
    <w:rsid w:val="00956CD0"/>
    <w:rsid w:val="00974976"/>
    <w:rsid w:val="00975A42"/>
    <w:rsid w:val="0098027D"/>
    <w:rsid w:val="009831A3"/>
    <w:rsid w:val="00984E04"/>
    <w:rsid w:val="009862B4"/>
    <w:rsid w:val="00997E20"/>
    <w:rsid w:val="009A1304"/>
    <w:rsid w:val="009A53D4"/>
    <w:rsid w:val="009A60FB"/>
    <w:rsid w:val="009B63AE"/>
    <w:rsid w:val="009B65FC"/>
    <w:rsid w:val="009B6FE1"/>
    <w:rsid w:val="009B722B"/>
    <w:rsid w:val="009C0DCD"/>
    <w:rsid w:val="009C3516"/>
    <w:rsid w:val="009C4C84"/>
    <w:rsid w:val="009D2F67"/>
    <w:rsid w:val="009E14D3"/>
    <w:rsid w:val="009E1D83"/>
    <w:rsid w:val="009E2507"/>
    <w:rsid w:val="009E2B7F"/>
    <w:rsid w:val="009E7BA4"/>
    <w:rsid w:val="009F1443"/>
    <w:rsid w:val="009F2AA5"/>
    <w:rsid w:val="00A0147F"/>
    <w:rsid w:val="00A1783E"/>
    <w:rsid w:val="00A213F5"/>
    <w:rsid w:val="00A218AE"/>
    <w:rsid w:val="00A22B41"/>
    <w:rsid w:val="00A23081"/>
    <w:rsid w:val="00A23203"/>
    <w:rsid w:val="00A23F97"/>
    <w:rsid w:val="00A27570"/>
    <w:rsid w:val="00A27CC1"/>
    <w:rsid w:val="00A33815"/>
    <w:rsid w:val="00A35E35"/>
    <w:rsid w:val="00A3769E"/>
    <w:rsid w:val="00A76340"/>
    <w:rsid w:val="00A824E6"/>
    <w:rsid w:val="00A916FC"/>
    <w:rsid w:val="00A94786"/>
    <w:rsid w:val="00AB5357"/>
    <w:rsid w:val="00AC3E29"/>
    <w:rsid w:val="00AC3F1B"/>
    <w:rsid w:val="00AD05D2"/>
    <w:rsid w:val="00AD3D70"/>
    <w:rsid w:val="00AE1C65"/>
    <w:rsid w:val="00AE38F5"/>
    <w:rsid w:val="00AF78A4"/>
    <w:rsid w:val="00B010C4"/>
    <w:rsid w:val="00B015CC"/>
    <w:rsid w:val="00B03B75"/>
    <w:rsid w:val="00B0759D"/>
    <w:rsid w:val="00B108BA"/>
    <w:rsid w:val="00B11CC7"/>
    <w:rsid w:val="00B17500"/>
    <w:rsid w:val="00B219C0"/>
    <w:rsid w:val="00B2564F"/>
    <w:rsid w:val="00B379F9"/>
    <w:rsid w:val="00B417E3"/>
    <w:rsid w:val="00B47D33"/>
    <w:rsid w:val="00B50A0D"/>
    <w:rsid w:val="00B66CC9"/>
    <w:rsid w:val="00B6794C"/>
    <w:rsid w:val="00B73CE8"/>
    <w:rsid w:val="00B74777"/>
    <w:rsid w:val="00B8563D"/>
    <w:rsid w:val="00B95158"/>
    <w:rsid w:val="00B96F96"/>
    <w:rsid w:val="00BA4FC2"/>
    <w:rsid w:val="00BB22FD"/>
    <w:rsid w:val="00BB3783"/>
    <w:rsid w:val="00BB61FA"/>
    <w:rsid w:val="00BB7168"/>
    <w:rsid w:val="00BB7FE9"/>
    <w:rsid w:val="00BC3D2C"/>
    <w:rsid w:val="00BE16D4"/>
    <w:rsid w:val="00BE519C"/>
    <w:rsid w:val="00BE7283"/>
    <w:rsid w:val="00BF6780"/>
    <w:rsid w:val="00BF6C9C"/>
    <w:rsid w:val="00C028C5"/>
    <w:rsid w:val="00C02BF8"/>
    <w:rsid w:val="00C04483"/>
    <w:rsid w:val="00C15412"/>
    <w:rsid w:val="00C1708D"/>
    <w:rsid w:val="00C175C9"/>
    <w:rsid w:val="00C40295"/>
    <w:rsid w:val="00C42211"/>
    <w:rsid w:val="00C42EAB"/>
    <w:rsid w:val="00C87A5B"/>
    <w:rsid w:val="00C87EA0"/>
    <w:rsid w:val="00C945A9"/>
    <w:rsid w:val="00CA047A"/>
    <w:rsid w:val="00CA7365"/>
    <w:rsid w:val="00CA7B69"/>
    <w:rsid w:val="00CC2FC6"/>
    <w:rsid w:val="00CD6FD1"/>
    <w:rsid w:val="00CE01FB"/>
    <w:rsid w:val="00CF3ED4"/>
    <w:rsid w:val="00CF58B9"/>
    <w:rsid w:val="00D15B11"/>
    <w:rsid w:val="00D16BFF"/>
    <w:rsid w:val="00D2020D"/>
    <w:rsid w:val="00D3445A"/>
    <w:rsid w:val="00D4012E"/>
    <w:rsid w:val="00D42D3F"/>
    <w:rsid w:val="00D4426D"/>
    <w:rsid w:val="00D53CCD"/>
    <w:rsid w:val="00D67161"/>
    <w:rsid w:val="00D7418F"/>
    <w:rsid w:val="00D8177C"/>
    <w:rsid w:val="00D85AD8"/>
    <w:rsid w:val="00D86EEE"/>
    <w:rsid w:val="00D91B75"/>
    <w:rsid w:val="00DA1A96"/>
    <w:rsid w:val="00DB7609"/>
    <w:rsid w:val="00DC6CF2"/>
    <w:rsid w:val="00DC7811"/>
    <w:rsid w:val="00DD5698"/>
    <w:rsid w:val="00DE23BA"/>
    <w:rsid w:val="00DE4AE4"/>
    <w:rsid w:val="00DF30FC"/>
    <w:rsid w:val="00E02098"/>
    <w:rsid w:val="00E074A0"/>
    <w:rsid w:val="00E07CCF"/>
    <w:rsid w:val="00E115E0"/>
    <w:rsid w:val="00E13574"/>
    <w:rsid w:val="00E1646E"/>
    <w:rsid w:val="00E1698A"/>
    <w:rsid w:val="00E2031B"/>
    <w:rsid w:val="00E20DCA"/>
    <w:rsid w:val="00E21A18"/>
    <w:rsid w:val="00E2700B"/>
    <w:rsid w:val="00E27AEB"/>
    <w:rsid w:val="00E325C9"/>
    <w:rsid w:val="00E34F07"/>
    <w:rsid w:val="00E37C8F"/>
    <w:rsid w:val="00E400CD"/>
    <w:rsid w:val="00E4081D"/>
    <w:rsid w:val="00E42822"/>
    <w:rsid w:val="00E57BCF"/>
    <w:rsid w:val="00E57CD6"/>
    <w:rsid w:val="00E61882"/>
    <w:rsid w:val="00E67A45"/>
    <w:rsid w:val="00E71380"/>
    <w:rsid w:val="00E74FB5"/>
    <w:rsid w:val="00E82CAF"/>
    <w:rsid w:val="00E86BD3"/>
    <w:rsid w:val="00EA4C31"/>
    <w:rsid w:val="00EA7D10"/>
    <w:rsid w:val="00EB2EF9"/>
    <w:rsid w:val="00EB5855"/>
    <w:rsid w:val="00EC09D0"/>
    <w:rsid w:val="00EC25A0"/>
    <w:rsid w:val="00EC61B7"/>
    <w:rsid w:val="00EC791A"/>
    <w:rsid w:val="00EC7AF3"/>
    <w:rsid w:val="00ED53AC"/>
    <w:rsid w:val="00ED73A1"/>
    <w:rsid w:val="00EE052E"/>
    <w:rsid w:val="00EF4EB1"/>
    <w:rsid w:val="00F01213"/>
    <w:rsid w:val="00F01900"/>
    <w:rsid w:val="00F10105"/>
    <w:rsid w:val="00F10816"/>
    <w:rsid w:val="00F11559"/>
    <w:rsid w:val="00F1229C"/>
    <w:rsid w:val="00F15817"/>
    <w:rsid w:val="00F2104F"/>
    <w:rsid w:val="00F21DB8"/>
    <w:rsid w:val="00F32124"/>
    <w:rsid w:val="00F57B58"/>
    <w:rsid w:val="00F6208C"/>
    <w:rsid w:val="00F6445F"/>
    <w:rsid w:val="00F6603E"/>
    <w:rsid w:val="00F80489"/>
    <w:rsid w:val="00F80D67"/>
    <w:rsid w:val="00F8341C"/>
    <w:rsid w:val="00F84C7C"/>
    <w:rsid w:val="00F90649"/>
    <w:rsid w:val="00FB2F88"/>
    <w:rsid w:val="00FB56B6"/>
    <w:rsid w:val="00FC2DDF"/>
    <w:rsid w:val="00FD01E6"/>
    <w:rsid w:val="00FD0411"/>
    <w:rsid w:val="00FD0B64"/>
    <w:rsid w:val="00FE1F7A"/>
    <w:rsid w:val="00FE3475"/>
    <w:rsid w:val="00FE6DC2"/>
    <w:rsid w:val="00FF032F"/>
    <w:rsid w:val="00FF5685"/>
    <w:rsid w:val="00FF60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B1C068"/>
  <w15:chartTrackingRefBased/>
  <w15:docId w15:val="{941C7EC5-AC15-4203-8FDE-A68753A1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A5B"/>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Alatunniste">
    <w:name w:val="footer"/>
    <w:basedOn w:val="Normaali"/>
    <w:pPr>
      <w:tabs>
        <w:tab w:val="center" w:pos="4819"/>
        <w:tab w:val="right" w:pos="9638"/>
      </w:tabs>
    </w:pPr>
  </w:style>
  <w:style w:type="paragraph" w:customStyle="1" w:styleId="sisennys1">
    <w:name w:val="sisennys 1"/>
    <w:basedOn w:val="Normaali"/>
    <w:next w:val="Normaali"/>
    <w:pPr>
      <w:ind w:left="1304" w:firstLine="567"/>
    </w:pPr>
  </w:style>
  <w:style w:type="paragraph" w:customStyle="1" w:styleId="sisennys2">
    <w:name w:val="sisennys 2"/>
    <w:basedOn w:val="Normaali"/>
    <w:next w:val="Normaali"/>
    <w:pPr>
      <w:ind w:left="1871" w:firstLine="567"/>
    </w:pPr>
    <w:rPr>
      <w:iCs/>
    </w:rPr>
  </w:style>
  <w:style w:type="paragraph" w:customStyle="1" w:styleId="Edustaja-aloite">
    <w:name w:val="Edustaja-aloite"/>
    <w:basedOn w:val="Otsikko1"/>
    <w:next w:val="Normaali"/>
    <w:pPr>
      <w:spacing w:before="0" w:after="0"/>
    </w:pPr>
    <w:rPr>
      <w:rFonts w:ascii="Times New Roman" w:hAnsi="Times New Roman" w:cs="Times New Roman"/>
      <w:kern w:val="0"/>
      <w:sz w:val="24"/>
      <w:szCs w:val="24"/>
    </w:rPr>
  </w:style>
  <w:style w:type="paragraph" w:customStyle="1" w:styleId="ohjelma-otsikko">
    <w:name w:val="ohjelma-otsikko"/>
    <w:basedOn w:val="Normaali"/>
    <w:next w:val="Normaali"/>
    <w:rPr>
      <w:b/>
    </w:rPr>
  </w:style>
  <w:style w:type="paragraph" w:customStyle="1" w:styleId="ohjelma-alaotsikko">
    <w:name w:val="ohjelma-alaotsikko"/>
    <w:basedOn w:val="Normaali"/>
    <w:pPr>
      <w:ind w:left="567" w:hanging="567"/>
    </w:pPr>
    <w:rPr>
      <w:b/>
    </w:rPr>
  </w:style>
  <w:style w:type="paragraph" w:customStyle="1" w:styleId="ohjelma-sisennys">
    <w:name w:val="ohjelma-sisennys"/>
    <w:basedOn w:val="Normaali"/>
    <w:pPr>
      <w:ind w:left="1134" w:hanging="567"/>
    </w:pPr>
  </w:style>
  <w:style w:type="paragraph" w:customStyle="1" w:styleId="Ksiteltvtasiat">
    <w:name w:val="Käsiteltävät asiat"/>
    <w:basedOn w:val="Normaali"/>
    <w:rPr>
      <w:b/>
    </w:rPr>
  </w:style>
  <w:style w:type="paragraph" w:customStyle="1" w:styleId="Ksiteltvtasiatsuomeksi">
    <w:name w:val="Käsiteltävät asiat suomeksi"/>
    <w:basedOn w:val="Normaali"/>
    <w:pPr>
      <w:ind w:left="567" w:hanging="567"/>
    </w:pPr>
  </w:style>
  <w:style w:type="paragraph" w:customStyle="1" w:styleId="Ksiteltvtasiatruotsi">
    <w:name w:val="Käsiteltävät asiat ruotsi"/>
    <w:basedOn w:val="Normaali"/>
    <w:pPr>
      <w:ind w:left="567" w:firstLine="567"/>
    </w:pPr>
    <w:rPr>
      <w:lang w:val="sv-SE"/>
    </w:rPr>
  </w:style>
  <w:style w:type="paragraph" w:customStyle="1" w:styleId="Pivjrjestys">
    <w:name w:val="Päiväjärjestys"/>
    <w:basedOn w:val="Normaali"/>
    <w:pPr>
      <w:ind w:left="737" w:hanging="737"/>
    </w:pPr>
    <w:rPr>
      <w:rFonts w:ascii="Courier New" w:hAnsi="Courier New" w:cs="Courier New"/>
      <w:b/>
    </w:rPr>
  </w:style>
  <w:style w:type="paragraph" w:customStyle="1" w:styleId="Pivjrjestys-otsikko">
    <w:name w:val="Päiväjärjestys-otsikko"/>
    <w:basedOn w:val="Normaali"/>
    <w:pPr>
      <w:ind w:left="737" w:hanging="737"/>
    </w:pPr>
    <w:rPr>
      <w:rFonts w:ascii="Courier New" w:hAnsi="Courier New" w:cs="Courier New"/>
      <w:b/>
    </w:rPr>
  </w:style>
  <w:style w:type="paragraph" w:customStyle="1" w:styleId="Paivajrjestys-suomi">
    <w:name w:val="Paivajärjestys-suomi"/>
    <w:basedOn w:val="Normaali"/>
    <w:pPr>
      <w:ind w:left="737" w:hanging="737"/>
    </w:pPr>
    <w:rPr>
      <w:rFonts w:ascii="Courier New" w:hAnsi="Courier New" w:cs="Courier New"/>
    </w:rPr>
  </w:style>
  <w:style w:type="paragraph" w:customStyle="1" w:styleId="Paivajrjestys-ruotsi">
    <w:name w:val="Paivajärjestys-ruotsi"/>
    <w:basedOn w:val="Normaali"/>
    <w:pPr>
      <w:ind w:left="1871" w:hanging="567"/>
    </w:pPr>
    <w:rPr>
      <w:rFonts w:ascii="Courier New" w:hAnsi="Courier New" w:cs="Courier New"/>
      <w:lang w:val="sv-SE"/>
    </w:rPr>
  </w:style>
  <w:style w:type="paragraph" w:customStyle="1" w:styleId="Saadoskokoelma-otsikko">
    <w:name w:val="Saadoskokoelma-otsikko"/>
    <w:basedOn w:val="Normaali"/>
    <w:pPr>
      <w:jc w:val="center"/>
    </w:pPr>
    <w:rPr>
      <w:b/>
      <w:sz w:val="30"/>
    </w:rPr>
  </w:style>
  <w:style w:type="paragraph" w:customStyle="1" w:styleId="Saadoskokoelma-valiotsikko">
    <w:name w:val="Saadoskokoelma-valiotsikko"/>
    <w:basedOn w:val="Normaali"/>
    <w:pPr>
      <w:jc w:val="center"/>
    </w:pPr>
    <w:rPr>
      <w:b/>
      <w:sz w:val="28"/>
    </w:rPr>
  </w:style>
  <w:style w:type="paragraph" w:customStyle="1" w:styleId="Sopimussaksa">
    <w:name w:val="Sopimus saksa"/>
    <w:basedOn w:val="Normaali"/>
    <w:pPr>
      <w:jc w:val="both"/>
    </w:pPr>
    <w:rPr>
      <w:sz w:val="22"/>
      <w:lang w:val="de-DE"/>
    </w:rPr>
  </w:style>
  <w:style w:type="paragraph" w:customStyle="1" w:styleId="SopimusSuomi">
    <w:name w:val="Sopimus Suomi"/>
    <w:basedOn w:val="Normaali"/>
    <w:pPr>
      <w:jc w:val="both"/>
    </w:pPr>
    <w:rPr>
      <w:sz w:val="22"/>
    </w:rPr>
  </w:style>
  <w:style w:type="paragraph" w:customStyle="1" w:styleId="Sopimussaksa-sisennys">
    <w:name w:val="Sopimus saksa-sisennys"/>
    <w:basedOn w:val="Sopimussaksa"/>
    <w:pPr>
      <w:tabs>
        <w:tab w:val="left" w:pos="340"/>
      </w:tabs>
      <w:ind w:left="340" w:hanging="340"/>
    </w:pPr>
  </w:style>
  <w:style w:type="paragraph" w:customStyle="1" w:styleId="SopimusSuomi-sisennys">
    <w:name w:val="Sopimus Suomi-sisennys"/>
    <w:basedOn w:val="SopimusSuomi"/>
    <w:pPr>
      <w:tabs>
        <w:tab w:val="left" w:pos="340"/>
      </w:tabs>
      <w:ind w:left="340" w:hanging="340"/>
    </w:pPr>
  </w:style>
  <w:style w:type="paragraph" w:customStyle="1" w:styleId="SopimusRuotsi">
    <w:name w:val="Sopimus Ruotsi"/>
    <w:basedOn w:val="SopimusSuomi"/>
    <w:rPr>
      <w:szCs w:val="28"/>
      <w:lang w:val="sv-SE"/>
    </w:rPr>
  </w:style>
  <w:style w:type="paragraph" w:customStyle="1" w:styleId="SopimusRuotsi-sisennys">
    <w:name w:val="Sopimus Ruotsi-sisennys"/>
    <w:basedOn w:val="SopimusRuotsi"/>
    <w:pPr>
      <w:tabs>
        <w:tab w:val="left" w:pos="340"/>
      </w:tabs>
      <w:ind w:left="340" w:hanging="340"/>
    </w:pPr>
  </w:style>
  <w:style w:type="paragraph" w:customStyle="1" w:styleId="Valilehti">
    <w:name w:val="Valilehti"/>
    <w:basedOn w:val="Normaali"/>
    <w:pPr>
      <w:jc w:val="center"/>
    </w:pPr>
    <w:rPr>
      <w:b/>
      <w:sz w:val="28"/>
    </w:rPr>
  </w:style>
  <w:style w:type="paragraph" w:customStyle="1" w:styleId="Valilehtisisennys">
    <w:name w:val="Valilehti sisennys"/>
    <w:basedOn w:val="Normaali"/>
    <w:pPr>
      <w:ind w:left="2608" w:hanging="1304"/>
    </w:pPr>
    <w:rPr>
      <w:b/>
      <w:sz w:val="28"/>
    </w:rPr>
  </w:style>
  <w:style w:type="paragraph" w:customStyle="1" w:styleId="Mietint-Potsikko">
    <w:name w:val="Mietintö-Pääotsikko"/>
    <w:basedOn w:val="Normaali"/>
    <w:rPr>
      <w:b/>
    </w:rPr>
  </w:style>
  <w:style w:type="paragraph" w:customStyle="1" w:styleId="Mietint-Alaotsikko">
    <w:name w:val="Mietintö-Alaotsikko"/>
    <w:basedOn w:val="Normaali"/>
    <w:rPr>
      <w:b/>
    </w:rPr>
  </w:style>
  <w:style w:type="paragraph" w:customStyle="1" w:styleId="Mietint-Apuotsikko">
    <w:name w:val="Mietintö-Apuotsikko"/>
    <w:basedOn w:val="Normaali"/>
    <w:pPr>
      <w:ind w:left="1304"/>
    </w:pPr>
    <w:rPr>
      <w:b/>
    </w:rPr>
  </w:style>
  <w:style w:type="paragraph" w:styleId="Sisennettyleipteksti">
    <w:name w:val="Body Text Indent"/>
    <w:basedOn w:val="Normaali"/>
    <w:pPr>
      <w:ind w:left="3912"/>
    </w:pPr>
    <w:rPr>
      <w:b/>
      <w:bCs/>
    </w:rPr>
  </w:style>
  <w:style w:type="paragraph" w:styleId="Yltunniste">
    <w:name w:val="header"/>
    <w:basedOn w:val="Normaali"/>
    <w:link w:val="YltunnisteChar"/>
    <w:uiPriority w:val="99"/>
    <w:rsid w:val="00225F77"/>
    <w:pPr>
      <w:tabs>
        <w:tab w:val="center" w:pos="4513"/>
        <w:tab w:val="right" w:pos="9026"/>
      </w:tabs>
    </w:pPr>
    <w:rPr>
      <w:lang w:val="x-none" w:eastAsia="x-none"/>
    </w:rPr>
  </w:style>
  <w:style w:type="character" w:customStyle="1" w:styleId="YltunnisteChar">
    <w:name w:val="Ylätunniste Char"/>
    <w:link w:val="Yltunniste"/>
    <w:uiPriority w:val="99"/>
    <w:rsid w:val="00225F77"/>
    <w:rPr>
      <w:sz w:val="24"/>
      <w:szCs w:val="24"/>
    </w:rPr>
  </w:style>
  <w:style w:type="paragraph" w:styleId="Seliteteksti">
    <w:name w:val="Balloon Text"/>
    <w:basedOn w:val="Normaali"/>
    <w:link w:val="SelitetekstiChar"/>
    <w:rsid w:val="0033733F"/>
    <w:rPr>
      <w:rFonts w:ascii="Tahoma" w:hAnsi="Tahoma"/>
      <w:sz w:val="16"/>
      <w:szCs w:val="16"/>
    </w:rPr>
  </w:style>
  <w:style w:type="character" w:customStyle="1" w:styleId="SelitetekstiChar">
    <w:name w:val="Seliteteksti Char"/>
    <w:link w:val="Seliteteksti"/>
    <w:rsid w:val="0033733F"/>
    <w:rPr>
      <w:rFonts w:ascii="Tahoma" w:hAnsi="Tahoma" w:cs="Tahoma"/>
      <w:sz w:val="16"/>
      <w:szCs w:val="16"/>
      <w:lang w:val="fi-FI" w:eastAsia="fi-FI"/>
    </w:rPr>
  </w:style>
  <w:style w:type="table" w:styleId="TaulukkoRuudukko">
    <w:name w:val="Table Grid"/>
    <w:basedOn w:val="Normaalitaulukko"/>
    <w:uiPriority w:val="39"/>
    <w:rsid w:val="00EA4C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link w:val="AsiakirjanrakenneruutuChar"/>
    <w:rsid w:val="00A1783E"/>
    <w:rPr>
      <w:rFonts w:ascii="Tahoma" w:hAnsi="Tahoma"/>
      <w:sz w:val="16"/>
      <w:szCs w:val="16"/>
      <w:lang w:val="x-none" w:eastAsia="x-none"/>
    </w:rPr>
  </w:style>
  <w:style w:type="character" w:customStyle="1" w:styleId="AsiakirjanrakenneruutuChar">
    <w:name w:val="Asiakirjan rakenneruutu Char"/>
    <w:link w:val="Asiakirjanrakenneruutu"/>
    <w:rsid w:val="00A1783E"/>
    <w:rPr>
      <w:rFonts w:ascii="Tahoma" w:hAnsi="Tahoma" w:cs="Tahoma"/>
      <w:sz w:val="16"/>
      <w:szCs w:val="16"/>
    </w:rPr>
  </w:style>
  <w:style w:type="paragraph" w:customStyle="1" w:styleId="Sisennetty">
    <w:name w:val="Sisennetty"/>
    <w:basedOn w:val="Normaali"/>
    <w:qFormat/>
    <w:rsid w:val="007A509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left="11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5330">
      <w:bodyDiv w:val="1"/>
      <w:marLeft w:val="0"/>
      <w:marRight w:val="0"/>
      <w:marTop w:val="0"/>
      <w:marBottom w:val="0"/>
      <w:divBdr>
        <w:top w:val="none" w:sz="0" w:space="0" w:color="auto"/>
        <w:left w:val="none" w:sz="0" w:space="0" w:color="auto"/>
        <w:bottom w:val="none" w:sz="0" w:space="0" w:color="auto"/>
        <w:right w:val="none" w:sz="0" w:space="0" w:color="auto"/>
      </w:divBdr>
    </w:div>
    <w:div w:id="1009135285">
      <w:bodyDiv w:val="1"/>
      <w:marLeft w:val="0"/>
      <w:marRight w:val="0"/>
      <w:marTop w:val="0"/>
      <w:marBottom w:val="0"/>
      <w:divBdr>
        <w:top w:val="none" w:sz="0" w:space="0" w:color="auto"/>
        <w:left w:val="none" w:sz="0" w:space="0" w:color="auto"/>
        <w:bottom w:val="none" w:sz="0" w:space="0" w:color="auto"/>
        <w:right w:val="none" w:sz="0" w:space="0" w:color="auto"/>
      </w:divBdr>
      <w:divsChild>
        <w:div w:id="580872735">
          <w:marLeft w:val="0"/>
          <w:marRight w:val="0"/>
          <w:marTop w:val="0"/>
          <w:marBottom w:val="0"/>
          <w:divBdr>
            <w:top w:val="none" w:sz="0" w:space="0" w:color="auto"/>
            <w:left w:val="none" w:sz="0" w:space="0" w:color="auto"/>
            <w:bottom w:val="none" w:sz="0" w:space="0" w:color="auto"/>
            <w:right w:val="none" w:sz="0" w:space="0" w:color="auto"/>
          </w:divBdr>
        </w:div>
        <w:div w:id="621493684">
          <w:marLeft w:val="0"/>
          <w:marRight w:val="0"/>
          <w:marTop w:val="0"/>
          <w:marBottom w:val="0"/>
          <w:divBdr>
            <w:top w:val="none" w:sz="0" w:space="0" w:color="auto"/>
            <w:left w:val="none" w:sz="0" w:space="0" w:color="auto"/>
            <w:bottom w:val="none" w:sz="0" w:space="0" w:color="auto"/>
            <w:right w:val="none" w:sz="0" w:space="0" w:color="auto"/>
          </w:divBdr>
        </w:div>
        <w:div w:id="1126121978">
          <w:marLeft w:val="0"/>
          <w:marRight w:val="0"/>
          <w:marTop w:val="0"/>
          <w:marBottom w:val="0"/>
          <w:divBdr>
            <w:top w:val="none" w:sz="0" w:space="0" w:color="auto"/>
            <w:left w:val="none" w:sz="0" w:space="0" w:color="auto"/>
            <w:bottom w:val="none" w:sz="0" w:space="0" w:color="auto"/>
            <w:right w:val="none" w:sz="0" w:space="0" w:color="auto"/>
          </w:divBdr>
        </w:div>
        <w:div w:id="1468427812">
          <w:marLeft w:val="0"/>
          <w:marRight w:val="0"/>
          <w:marTop w:val="0"/>
          <w:marBottom w:val="0"/>
          <w:divBdr>
            <w:top w:val="none" w:sz="0" w:space="0" w:color="auto"/>
            <w:left w:val="none" w:sz="0" w:space="0" w:color="auto"/>
            <w:bottom w:val="none" w:sz="0" w:space="0" w:color="auto"/>
            <w:right w:val="none" w:sz="0" w:space="0" w:color="auto"/>
          </w:divBdr>
        </w:div>
        <w:div w:id="1556968359">
          <w:marLeft w:val="0"/>
          <w:marRight w:val="0"/>
          <w:marTop w:val="0"/>
          <w:marBottom w:val="0"/>
          <w:divBdr>
            <w:top w:val="none" w:sz="0" w:space="0" w:color="auto"/>
            <w:left w:val="none" w:sz="0" w:space="0" w:color="auto"/>
            <w:bottom w:val="none" w:sz="0" w:space="0" w:color="auto"/>
            <w:right w:val="none" w:sz="0" w:space="0" w:color="auto"/>
          </w:divBdr>
        </w:div>
        <w:div w:id="1926070098">
          <w:marLeft w:val="0"/>
          <w:marRight w:val="0"/>
          <w:marTop w:val="0"/>
          <w:marBottom w:val="0"/>
          <w:divBdr>
            <w:top w:val="none" w:sz="0" w:space="0" w:color="auto"/>
            <w:left w:val="none" w:sz="0" w:space="0" w:color="auto"/>
            <w:bottom w:val="none" w:sz="0" w:space="0" w:color="auto"/>
            <w:right w:val="none" w:sz="0" w:space="0" w:color="auto"/>
          </w:divBdr>
        </w:div>
        <w:div w:id="2025981960">
          <w:marLeft w:val="0"/>
          <w:marRight w:val="0"/>
          <w:marTop w:val="0"/>
          <w:marBottom w:val="0"/>
          <w:divBdr>
            <w:top w:val="none" w:sz="0" w:space="0" w:color="auto"/>
            <w:left w:val="none" w:sz="0" w:space="0" w:color="auto"/>
            <w:bottom w:val="none" w:sz="0" w:space="0" w:color="auto"/>
            <w:right w:val="none" w:sz="0" w:space="0" w:color="auto"/>
          </w:divBdr>
        </w:div>
        <w:div w:id="2058356459">
          <w:marLeft w:val="0"/>
          <w:marRight w:val="0"/>
          <w:marTop w:val="0"/>
          <w:marBottom w:val="0"/>
          <w:divBdr>
            <w:top w:val="none" w:sz="0" w:space="0" w:color="auto"/>
            <w:left w:val="none" w:sz="0" w:space="0" w:color="auto"/>
            <w:bottom w:val="none" w:sz="0" w:space="0" w:color="auto"/>
            <w:right w:val="none" w:sz="0" w:space="0" w:color="auto"/>
          </w:divBdr>
        </w:div>
      </w:divsChild>
    </w:div>
    <w:div w:id="1208488148">
      <w:bodyDiv w:val="1"/>
      <w:marLeft w:val="0"/>
      <w:marRight w:val="0"/>
      <w:marTop w:val="0"/>
      <w:marBottom w:val="0"/>
      <w:divBdr>
        <w:top w:val="none" w:sz="0" w:space="0" w:color="auto"/>
        <w:left w:val="none" w:sz="0" w:space="0" w:color="auto"/>
        <w:bottom w:val="none" w:sz="0" w:space="0" w:color="auto"/>
        <w:right w:val="none" w:sz="0" w:space="0" w:color="auto"/>
      </w:divBdr>
      <w:divsChild>
        <w:div w:id="208078948">
          <w:marLeft w:val="0"/>
          <w:marRight w:val="0"/>
          <w:marTop w:val="0"/>
          <w:marBottom w:val="0"/>
          <w:divBdr>
            <w:top w:val="none" w:sz="0" w:space="0" w:color="auto"/>
            <w:left w:val="none" w:sz="0" w:space="0" w:color="auto"/>
            <w:bottom w:val="none" w:sz="0" w:space="0" w:color="auto"/>
            <w:right w:val="none" w:sz="0" w:space="0" w:color="auto"/>
          </w:divBdr>
        </w:div>
        <w:div w:id="267272817">
          <w:marLeft w:val="0"/>
          <w:marRight w:val="0"/>
          <w:marTop w:val="0"/>
          <w:marBottom w:val="0"/>
          <w:divBdr>
            <w:top w:val="none" w:sz="0" w:space="0" w:color="auto"/>
            <w:left w:val="none" w:sz="0" w:space="0" w:color="auto"/>
            <w:bottom w:val="none" w:sz="0" w:space="0" w:color="auto"/>
            <w:right w:val="none" w:sz="0" w:space="0" w:color="auto"/>
          </w:divBdr>
        </w:div>
        <w:div w:id="484130580">
          <w:marLeft w:val="0"/>
          <w:marRight w:val="0"/>
          <w:marTop w:val="0"/>
          <w:marBottom w:val="0"/>
          <w:divBdr>
            <w:top w:val="none" w:sz="0" w:space="0" w:color="auto"/>
            <w:left w:val="none" w:sz="0" w:space="0" w:color="auto"/>
            <w:bottom w:val="none" w:sz="0" w:space="0" w:color="auto"/>
            <w:right w:val="none" w:sz="0" w:space="0" w:color="auto"/>
          </w:divBdr>
        </w:div>
        <w:div w:id="873733769">
          <w:marLeft w:val="0"/>
          <w:marRight w:val="0"/>
          <w:marTop w:val="0"/>
          <w:marBottom w:val="0"/>
          <w:divBdr>
            <w:top w:val="none" w:sz="0" w:space="0" w:color="auto"/>
            <w:left w:val="none" w:sz="0" w:space="0" w:color="auto"/>
            <w:bottom w:val="none" w:sz="0" w:space="0" w:color="auto"/>
            <w:right w:val="none" w:sz="0" w:space="0" w:color="auto"/>
          </w:divBdr>
        </w:div>
        <w:div w:id="1278368472">
          <w:marLeft w:val="0"/>
          <w:marRight w:val="0"/>
          <w:marTop w:val="0"/>
          <w:marBottom w:val="0"/>
          <w:divBdr>
            <w:top w:val="none" w:sz="0" w:space="0" w:color="auto"/>
            <w:left w:val="none" w:sz="0" w:space="0" w:color="auto"/>
            <w:bottom w:val="none" w:sz="0" w:space="0" w:color="auto"/>
            <w:right w:val="none" w:sz="0" w:space="0" w:color="auto"/>
          </w:divBdr>
        </w:div>
        <w:div w:id="1851066389">
          <w:marLeft w:val="0"/>
          <w:marRight w:val="0"/>
          <w:marTop w:val="0"/>
          <w:marBottom w:val="0"/>
          <w:divBdr>
            <w:top w:val="none" w:sz="0" w:space="0" w:color="auto"/>
            <w:left w:val="none" w:sz="0" w:space="0" w:color="auto"/>
            <w:bottom w:val="none" w:sz="0" w:space="0" w:color="auto"/>
            <w:right w:val="none" w:sz="0" w:space="0" w:color="auto"/>
          </w:divBdr>
        </w:div>
        <w:div w:id="1877428968">
          <w:marLeft w:val="0"/>
          <w:marRight w:val="0"/>
          <w:marTop w:val="0"/>
          <w:marBottom w:val="0"/>
          <w:divBdr>
            <w:top w:val="none" w:sz="0" w:space="0" w:color="auto"/>
            <w:left w:val="none" w:sz="0" w:space="0" w:color="auto"/>
            <w:bottom w:val="none" w:sz="0" w:space="0" w:color="auto"/>
            <w:right w:val="none" w:sz="0" w:space="0" w:color="auto"/>
          </w:divBdr>
        </w:div>
        <w:div w:id="1922177695">
          <w:marLeft w:val="0"/>
          <w:marRight w:val="0"/>
          <w:marTop w:val="0"/>
          <w:marBottom w:val="0"/>
          <w:divBdr>
            <w:top w:val="none" w:sz="0" w:space="0" w:color="auto"/>
            <w:left w:val="none" w:sz="0" w:space="0" w:color="auto"/>
            <w:bottom w:val="none" w:sz="0" w:space="0" w:color="auto"/>
            <w:right w:val="none" w:sz="0" w:space="0" w:color="auto"/>
          </w:divBdr>
        </w:div>
        <w:div w:id="2139377350">
          <w:marLeft w:val="0"/>
          <w:marRight w:val="0"/>
          <w:marTop w:val="0"/>
          <w:marBottom w:val="0"/>
          <w:divBdr>
            <w:top w:val="none" w:sz="0" w:space="0" w:color="auto"/>
            <w:left w:val="none" w:sz="0" w:space="0" w:color="auto"/>
            <w:bottom w:val="none" w:sz="0" w:space="0" w:color="auto"/>
            <w:right w:val="none" w:sz="0" w:space="0" w:color="auto"/>
          </w:divBdr>
        </w:div>
      </w:divsChild>
    </w:div>
    <w:div w:id="1323388858">
      <w:bodyDiv w:val="1"/>
      <w:marLeft w:val="0"/>
      <w:marRight w:val="0"/>
      <w:marTop w:val="0"/>
      <w:marBottom w:val="0"/>
      <w:divBdr>
        <w:top w:val="none" w:sz="0" w:space="0" w:color="auto"/>
        <w:left w:val="none" w:sz="0" w:space="0" w:color="auto"/>
        <w:bottom w:val="none" w:sz="0" w:space="0" w:color="auto"/>
        <w:right w:val="none" w:sz="0" w:space="0" w:color="auto"/>
      </w:divBdr>
    </w:div>
    <w:div w:id="1433285162">
      <w:bodyDiv w:val="1"/>
      <w:marLeft w:val="0"/>
      <w:marRight w:val="0"/>
      <w:marTop w:val="0"/>
      <w:marBottom w:val="0"/>
      <w:divBdr>
        <w:top w:val="none" w:sz="0" w:space="0" w:color="auto"/>
        <w:left w:val="none" w:sz="0" w:space="0" w:color="auto"/>
        <w:bottom w:val="none" w:sz="0" w:space="0" w:color="auto"/>
        <w:right w:val="none" w:sz="0" w:space="0" w:color="auto"/>
      </w:divBdr>
      <w:divsChild>
        <w:div w:id="11956787">
          <w:marLeft w:val="0"/>
          <w:marRight w:val="0"/>
          <w:marTop w:val="0"/>
          <w:marBottom w:val="0"/>
          <w:divBdr>
            <w:top w:val="none" w:sz="0" w:space="0" w:color="auto"/>
            <w:left w:val="none" w:sz="0" w:space="0" w:color="auto"/>
            <w:bottom w:val="none" w:sz="0" w:space="0" w:color="auto"/>
            <w:right w:val="none" w:sz="0" w:space="0" w:color="auto"/>
          </w:divBdr>
        </w:div>
        <w:div w:id="112792976">
          <w:marLeft w:val="0"/>
          <w:marRight w:val="0"/>
          <w:marTop w:val="0"/>
          <w:marBottom w:val="0"/>
          <w:divBdr>
            <w:top w:val="none" w:sz="0" w:space="0" w:color="auto"/>
            <w:left w:val="none" w:sz="0" w:space="0" w:color="auto"/>
            <w:bottom w:val="none" w:sz="0" w:space="0" w:color="auto"/>
            <w:right w:val="none" w:sz="0" w:space="0" w:color="auto"/>
          </w:divBdr>
        </w:div>
        <w:div w:id="283314017">
          <w:marLeft w:val="0"/>
          <w:marRight w:val="0"/>
          <w:marTop w:val="0"/>
          <w:marBottom w:val="0"/>
          <w:divBdr>
            <w:top w:val="none" w:sz="0" w:space="0" w:color="auto"/>
            <w:left w:val="none" w:sz="0" w:space="0" w:color="auto"/>
            <w:bottom w:val="none" w:sz="0" w:space="0" w:color="auto"/>
            <w:right w:val="none" w:sz="0" w:space="0" w:color="auto"/>
          </w:divBdr>
        </w:div>
        <w:div w:id="432210118">
          <w:marLeft w:val="0"/>
          <w:marRight w:val="0"/>
          <w:marTop w:val="0"/>
          <w:marBottom w:val="0"/>
          <w:divBdr>
            <w:top w:val="none" w:sz="0" w:space="0" w:color="auto"/>
            <w:left w:val="none" w:sz="0" w:space="0" w:color="auto"/>
            <w:bottom w:val="none" w:sz="0" w:space="0" w:color="auto"/>
            <w:right w:val="none" w:sz="0" w:space="0" w:color="auto"/>
          </w:divBdr>
        </w:div>
        <w:div w:id="673073404">
          <w:marLeft w:val="0"/>
          <w:marRight w:val="0"/>
          <w:marTop w:val="0"/>
          <w:marBottom w:val="0"/>
          <w:divBdr>
            <w:top w:val="none" w:sz="0" w:space="0" w:color="auto"/>
            <w:left w:val="none" w:sz="0" w:space="0" w:color="auto"/>
            <w:bottom w:val="none" w:sz="0" w:space="0" w:color="auto"/>
            <w:right w:val="none" w:sz="0" w:space="0" w:color="auto"/>
          </w:divBdr>
        </w:div>
        <w:div w:id="676732709">
          <w:marLeft w:val="0"/>
          <w:marRight w:val="0"/>
          <w:marTop w:val="0"/>
          <w:marBottom w:val="0"/>
          <w:divBdr>
            <w:top w:val="none" w:sz="0" w:space="0" w:color="auto"/>
            <w:left w:val="none" w:sz="0" w:space="0" w:color="auto"/>
            <w:bottom w:val="none" w:sz="0" w:space="0" w:color="auto"/>
            <w:right w:val="none" w:sz="0" w:space="0" w:color="auto"/>
          </w:divBdr>
        </w:div>
        <w:div w:id="708385346">
          <w:marLeft w:val="0"/>
          <w:marRight w:val="0"/>
          <w:marTop w:val="0"/>
          <w:marBottom w:val="0"/>
          <w:divBdr>
            <w:top w:val="none" w:sz="0" w:space="0" w:color="auto"/>
            <w:left w:val="none" w:sz="0" w:space="0" w:color="auto"/>
            <w:bottom w:val="none" w:sz="0" w:space="0" w:color="auto"/>
            <w:right w:val="none" w:sz="0" w:space="0" w:color="auto"/>
          </w:divBdr>
        </w:div>
        <w:div w:id="819923235">
          <w:marLeft w:val="0"/>
          <w:marRight w:val="0"/>
          <w:marTop w:val="0"/>
          <w:marBottom w:val="0"/>
          <w:divBdr>
            <w:top w:val="none" w:sz="0" w:space="0" w:color="auto"/>
            <w:left w:val="none" w:sz="0" w:space="0" w:color="auto"/>
            <w:bottom w:val="none" w:sz="0" w:space="0" w:color="auto"/>
            <w:right w:val="none" w:sz="0" w:space="0" w:color="auto"/>
          </w:divBdr>
        </w:div>
        <w:div w:id="848255267">
          <w:marLeft w:val="0"/>
          <w:marRight w:val="0"/>
          <w:marTop w:val="0"/>
          <w:marBottom w:val="0"/>
          <w:divBdr>
            <w:top w:val="none" w:sz="0" w:space="0" w:color="auto"/>
            <w:left w:val="none" w:sz="0" w:space="0" w:color="auto"/>
            <w:bottom w:val="none" w:sz="0" w:space="0" w:color="auto"/>
            <w:right w:val="none" w:sz="0" w:space="0" w:color="auto"/>
          </w:divBdr>
        </w:div>
        <w:div w:id="867719978">
          <w:marLeft w:val="0"/>
          <w:marRight w:val="0"/>
          <w:marTop w:val="0"/>
          <w:marBottom w:val="0"/>
          <w:divBdr>
            <w:top w:val="none" w:sz="0" w:space="0" w:color="auto"/>
            <w:left w:val="none" w:sz="0" w:space="0" w:color="auto"/>
            <w:bottom w:val="none" w:sz="0" w:space="0" w:color="auto"/>
            <w:right w:val="none" w:sz="0" w:space="0" w:color="auto"/>
          </w:divBdr>
        </w:div>
        <w:div w:id="951085840">
          <w:marLeft w:val="0"/>
          <w:marRight w:val="0"/>
          <w:marTop w:val="0"/>
          <w:marBottom w:val="0"/>
          <w:divBdr>
            <w:top w:val="none" w:sz="0" w:space="0" w:color="auto"/>
            <w:left w:val="none" w:sz="0" w:space="0" w:color="auto"/>
            <w:bottom w:val="none" w:sz="0" w:space="0" w:color="auto"/>
            <w:right w:val="none" w:sz="0" w:space="0" w:color="auto"/>
          </w:divBdr>
        </w:div>
        <w:div w:id="1634090695">
          <w:marLeft w:val="0"/>
          <w:marRight w:val="0"/>
          <w:marTop w:val="0"/>
          <w:marBottom w:val="0"/>
          <w:divBdr>
            <w:top w:val="none" w:sz="0" w:space="0" w:color="auto"/>
            <w:left w:val="none" w:sz="0" w:space="0" w:color="auto"/>
            <w:bottom w:val="none" w:sz="0" w:space="0" w:color="auto"/>
            <w:right w:val="none" w:sz="0" w:space="0" w:color="auto"/>
          </w:divBdr>
        </w:div>
        <w:div w:id="1915626953">
          <w:marLeft w:val="0"/>
          <w:marRight w:val="0"/>
          <w:marTop w:val="0"/>
          <w:marBottom w:val="0"/>
          <w:divBdr>
            <w:top w:val="none" w:sz="0" w:space="0" w:color="auto"/>
            <w:left w:val="none" w:sz="0" w:space="0" w:color="auto"/>
            <w:bottom w:val="none" w:sz="0" w:space="0" w:color="auto"/>
            <w:right w:val="none" w:sz="0" w:space="0" w:color="auto"/>
          </w:divBdr>
        </w:div>
        <w:div w:id="2086414083">
          <w:marLeft w:val="0"/>
          <w:marRight w:val="0"/>
          <w:marTop w:val="0"/>
          <w:marBottom w:val="0"/>
          <w:divBdr>
            <w:top w:val="none" w:sz="0" w:space="0" w:color="auto"/>
            <w:left w:val="none" w:sz="0" w:space="0" w:color="auto"/>
            <w:bottom w:val="none" w:sz="0" w:space="0" w:color="auto"/>
            <w:right w:val="none" w:sz="0" w:space="0" w:color="auto"/>
          </w:divBdr>
        </w:div>
        <w:div w:id="2087994214">
          <w:marLeft w:val="0"/>
          <w:marRight w:val="0"/>
          <w:marTop w:val="0"/>
          <w:marBottom w:val="0"/>
          <w:divBdr>
            <w:top w:val="none" w:sz="0" w:space="0" w:color="auto"/>
            <w:left w:val="none" w:sz="0" w:space="0" w:color="auto"/>
            <w:bottom w:val="none" w:sz="0" w:space="0" w:color="auto"/>
            <w:right w:val="none" w:sz="0" w:space="0" w:color="auto"/>
          </w:divBdr>
        </w:div>
      </w:divsChild>
    </w:div>
    <w:div w:id="1610089145">
      <w:bodyDiv w:val="1"/>
      <w:marLeft w:val="0"/>
      <w:marRight w:val="0"/>
      <w:marTop w:val="0"/>
      <w:marBottom w:val="0"/>
      <w:divBdr>
        <w:top w:val="none" w:sz="0" w:space="0" w:color="auto"/>
        <w:left w:val="none" w:sz="0" w:space="0" w:color="auto"/>
        <w:bottom w:val="none" w:sz="0" w:space="0" w:color="auto"/>
        <w:right w:val="none" w:sz="0" w:space="0" w:color="auto"/>
      </w:divBdr>
      <w:divsChild>
        <w:div w:id="89279361">
          <w:marLeft w:val="0"/>
          <w:marRight w:val="0"/>
          <w:marTop w:val="0"/>
          <w:marBottom w:val="0"/>
          <w:divBdr>
            <w:top w:val="none" w:sz="0" w:space="0" w:color="auto"/>
            <w:left w:val="none" w:sz="0" w:space="0" w:color="auto"/>
            <w:bottom w:val="none" w:sz="0" w:space="0" w:color="auto"/>
            <w:right w:val="none" w:sz="0" w:space="0" w:color="auto"/>
          </w:divBdr>
        </w:div>
        <w:div w:id="75204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mari%20Karimies\AppData\Roaming\Microsoft\Templates\Mietint&#246;%20perus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60EA9-4ACA-4ADA-B67B-95E13720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Mietintö peruspohja</Template>
  <TotalTime>6</TotalTime>
  <Pages>14</Pages>
  <Words>4365</Words>
  <Characters>37812</Characters>
  <Application>Microsoft Office Word</Application>
  <DocSecurity>0</DocSecurity>
  <Lines>315</Lines>
  <Paragraphs>84</Paragraphs>
  <ScaleCrop>false</ScaleCrop>
  <HeadingPairs>
    <vt:vector size="2" baseType="variant">
      <vt:variant>
        <vt:lpstr>Otsikko</vt:lpstr>
      </vt:variant>
      <vt:variant>
        <vt:i4>1</vt:i4>
      </vt:variant>
    </vt:vector>
  </HeadingPairs>
  <TitlesOfParts>
    <vt:vector size="1" baseType="lpstr">
      <vt:lpstr>Yleisvaliokunnan mietintö X/200X hiippakuntakokousesityksestä X/200X, joka koskee ………</vt:lpstr>
    </vt:vector>
  </TitlesOfParts>
  <Company>Kirkkohallitus</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Yleisvaliokunnan mietintö X/200X hiippakuntakokousesityksestä X/200X, joka koskee ………</dc:title>
  <dc:subject/>
  <dc:creator>Ilmari Karimies</dc:creator>
  <cp:keywords/>
  <cp:lastModifiedBy>Aarnio-Jääskeläinen Liisa</cp:lastModifiedBy>
  <cp:revision>4</cp:revision>
  <dcterms:created xsi:type="dcterms:W3CDTF">2017-03-13T09:36:00Z</dcterms:created>
  <dcterms:modified xsi:type="dcterms:W3CDTF">2017-03-13T09:41:00Z</dcterms:modified>
</cp:coreProperties>
</file>